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369" w:lineRule="auto"/>
      </w:pPr>
      <w:r>
        <w:rPr>
          <w:spacing w:val="-16"/>
        </w:rPr>
        <w:t>「指定特定相談支援」「指定障害児相談支援」</w:t>
      </w:r>
      <w:r>
        <w:rPr>
          <w:spacing w:val="-2"/>
        </w:rPr>
        <w:t>重要事項説明書</w:t>
      </w:r>
    </w:p>
    <w:p>
      <w:pPr>
        <w:spacing w:before="16"/>
        <w:ind w:left="170" w:right="0" w:firstLine="0"/>
        <w:jc w:val="left"/>
        <w:rPr>
          <w:sz w:val="24"/>
        </w:rPr>
      </w:pPr>
      <w:r>
        <w:rPr>
          <w:sz w:val="24"/>
        </w:rPr>
        <w:t>１</w:t>
      </w:r>
      <w:r>
        <w:rPr>
          <w:rFonts w:ascii="ＭＳ ゴシック" w:eastAsia="ＭＳ ゴシック"/>
          <w:sz w:val="24"/>
        </w:rPr>
        <w:t>．</w:t>
      </w:r>
      <w:r>
        <w:rPr>
          <w:spacing w:val="-2"/>
          <w:sz w:val="24"/>
        </w:rPr>
        <w:t>事業者の概要</w:t>
      </w:r>
    </w:p>
    <w:p>
      <w:pPr>
        <w:pStyle w:val="BodyText"/>
        <w:spacing w:before="188"/>
        <w:rPr>
          <w:sz w:val="20"/>
        </w:rPr>
      </w:pPr>
    </w:p>
    <w:tbl>
      <w:tblPr>
        <w:tblW w:w="0" w:type="auto"/>
        <w:jc w:val="left"/>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1"/>
        <w:gridCol w:w="6708"/>
      </w:tblGrid>
      <w:tr>
        <w:trPr>
          <w:trHeight w:val="455" w:hRule="atLeast"/>
        </w:trPr>
        <w:tc>
          <w:tcPr>
            <w:tcW w:w="2001" w:type="dxa"/>
          </w:tcPr>
          <w:p>
            <w:pPr>
              <w:pStyle w:val="TableParagraph"/>
              <w:tabs>
                <w:tab w:pos="519" w:val="left" w:leader="none"/>
              </w:tabs>
              <w:spacing w:line="269" w:lineRule="exact" w:before="0"/>
              <w:rPr>
                <w:sz w:val="21"/>
              </w:rPr>
            </w:pPr>
            <w:r>
              <w:rPr>
                <w:spacing w:val="-10"/>
                <w:sz w:val="21"/>
              </w:rPr>
              <w:t>名</w:t>
            </w:r>
            <w:r>
              <w:rPr>
                <w:sz w:val="21"/>
              </w:rPr>
              <w:tab/>
            </w:r>
            <w:r>
              <w:rPr>
                <w:spacing w:val="-10"/>
                <w:sz w:val="21"/>
              </w:rPr>
              <w:t>称</w:t>
            </w:r>
          </w:p>
        </w:tc>
        <w:tc>
          <w:tcPr>
            <w:tcW w:w="6708" w:type="dxa"/>
          </w:tcPr>
          <w:p>
            <w:pPr>
              <w:pStyle w:val="TableParagraph"/>
              <w:spacing w:before="116"/>
              <w:ind w:left="99"/>
              <w:rPr>
                <w:sz w:val="21"/>
              </w:rPr>
            </w:pPr>
            <w:r>
              <w:rPr>
                <w:sz w:val="21"/>
              </w:rPr>
              <w:t>有限会社</w:t>
            </w:r>
            <w:r>
              <w:rPr>
                <w:spacing w:val="52"/>
                <w:w w:val="150"/>
                <w:sz w:val="21"/>
              </w:rPr>
              <w:t> </w:t>
            </w:r>
            <w:r>
              <w:rPr>
                <w:spacing w:val="-2"/>
                <w:sz w:val="21"/>
              </w:rPr>
              <w:t>Ｌｉｖｅｌｙ</w:t>
            </w:r>
          </w:p>
        </w:tc>
      </w:tr>
      <w:tr>
        <w:trPr>
          <w:trHeight w:val="450" w:hRule="atLeast"/>
        </w:trPr>
        <w:tc>
          <w:tcPr>
            <w:tcW w:w="2001" w:type="dxa"/>
          </w:tcPr>
          <w:p>
            <w:pPr>
              <w:pStyle w:val="TableParagraph"/>
              <w:spacing w:line="269" w:lineRule="exact" w:before="0"/>
              <w:rPr>
                <w:sz w:val="21"/>
              </w:rPr>
            </w:pPr>
            <w:r>
              <w:rPr>
                <w:spacing w:val="-4"/>
                <w:sz w:val="21"/>
              </w:rPr>
              <w:t>所在地</w:t>
            </w:r>
          </w:p>
        </w:tc>
        <w:tc>
          <w:tcPr>
            <w:tcW w:w="6708" w:type="dxa"/>
          </w:tcPr>
          <w:p>
            <w:pPr>
              <w:pStyle w:val="TableParagraph"/>
              <w:spacing w:before="116"/>
              <w:ind w:left="99"/>
              <w:rPr>
                <w:sz w:val="21"/>
              </w:rPr>
            </w:pPr>
            <w:r>
              <w:rPr>
                <w:spacing w:val="-8"/>
                <w:sz w:val="21"/>
              </w:rPr>
              <w:t>北海道岩見沢市 </w:t>
            </w:r>
            <w:r>
              <w:rPr>
                <w:spacing w:val="-2"/>
                <w:sz w:val="21"/>
              </w:rPr>
              <w:t>5</w:t>
            </w:r>
            <w:r>
              <w:rPr>
                <w:spacing w:val="-25"/>
                <w:sz w:val="21"/>
              </w:rPr>
              <w:t> 条西 </w:t>
            </w:r>
            <w:r>
              <w:rPr>
                <w:spacing w:val="-2"/>
                <w:sz w:val="21"/>
              </w:rPr>
              <w:t>19</w:t>
            </w:r>
            <w:r>
              <w:rPr>
                <w:spacing w:val="-24"/>
                <w:sz w:val="21"/>
              </w:rPr>
              <w:t> 丁目 </w:t>
            </w:r>
            <w:r>
              <w:rPr>
                <w:spacing w:val="-5"/>
                <w:sz w:val="21"/>
              </w:rPr>
              <w:t>10</w:t>
            </w:r>
          </w:p>
        </w:tc>
      </w:tr>
      <w:tr>
        <w:trPr>
          <w:trHeight w:val="455" w:hRule="atLeast"/>
        </w:trPr>
        <w:tc>
          <w:tcPr>
            <w:tcW w:w="2001" w:type="dxa"/>
          </w:tcPr>
          <w:p>
            <w:pPr>
              <w:pStyle w:val="TableParagraph"/>
              <w:spacing w:line="269" w:lineRule="exact" w:before="0"/>
              <w:rPr>
                <w:sz w:val="21"/>
              </w:rPr>
            </w:pPr>
            <w:r>
              <w:rPr>
                <w:spacing w:val="-3"/>
                <w:sz w:val="21"/>
              </w:rPr>
              <w:t>電話番号</w:t>
            </w:r>
          </w:p>
        </w:tc>
        <w:tc>
          <w:tcPr>
            <w:tcW w:w="6708" w:type="dxa"/>
          </w:tcPr>
          <w:p>
            <w:pPr>
              <w:pStyle w:val="TableParagraph"/>
              <w:spacing w:before="116"/>
              <w:ind w:left="99"/>
              <w:rPr>
                <w:sz w:val="21"/>
              </w:rPr>
            </w:pPr>
            <w:r>
              <w:rPr>
                <w:spacing w:val="-2"/>
                <w:sz w:val="21"/>
              </w:rPr>
              <w:t>０１２６－２２－５７５０</w:t>
            </w:r>
          </w:p>
        </w:tc>
      </w:tr>
      <w:tr>
        <w:trPr>
          <w:trHeight w:val="450" w:hRule="atLeast"/>
        </w:trPr>
        <w:tc>
          <w:tcPr>
            <w:tcW w:w="2001" w:type="dxa"/>
          </w:tcPr>
          <w:p>
            <w:pPr>
              <w:pStyle w:val="TableParagraph"/>
              <w:spacing w:line="269" w:lineRule="exact" w:before="0"/>
              <w:rPr>
                <w:sz w:val="21"/>
              </w:rPr>
            </w:pPr>
            <w:r>
              <w:rPr>
                <w:spacing w:val="-2"/>
                <w:sz w:val="21"/>
              </w:rPr>
              <w:t>代表者氏名</w:t>
            </w:r>
          </w:p>
        </w:tc>
        <w:tc>
          <w:tcPr>
            <w:tcW w:w="6708" w:type="dxa"/>
          </w:tcPr>
          <w:p>
            <w:pPr>
              <w:pStyle w:val="TableParagraph"/>
              <w:spacing w:before="116"/>
              <w:ind w:left="99"/>
              <w:rPr>
                <w:sz w:val="21"/>
              </w:rPr>
            </w:pPr>
            <w:r>
              <w:rPr>
                <w:sz w:val="21"/>
              </w:rPr>
              <w:t>取締役社長</w:t>
            </w:r>
            <w:r>
              <w:rPr>
                <w:spacing w:val="52"/>
                <w:w w:val="150"/>
                <w:sz w:val="21"/>
              </w:rPr>
              <w:t> </w:t>
            </w:r>
            <w:r>
              <w:rPr>
                <w:sz w:val="21"/>
              </w:rPr>
              <w:t>杉本</w:t>
            </w:r>
            <w:r>
              <w:rPr>
                <w:spacing w:val="53"/>
                <w:w w:val="150"/>
                <w:sz w:val="21"/>
              </w:rPr>
              <w:t> </w:t>
            </w:r>
            <w:r>
              <w:rPr>
                <w:spacing w:val="-4"/>
                <w:sz w:val="21"/>
              </w:rPr>
              <w:t>江里子</w:t>
            </w:r>
          </w:p>
        </w:tc>
      </w:tr>
      <w:tr>
        <w:trPr>
          <w:trHeight w:val="455" w:hRule="atLeast"/>
        </w:trPr>
        <w:tc>
          <w:tcPr>
            <w:tcW w:w="2001" w:type="dxa"/>
          </w:tcPr>
          <w:p>
            <w:pPr>
              <w:pStyle w:val="TableParagraph"/>
              <w:spacing w:line="269" w:lineRule="exact" w:before="0"/>
              <w:rPr>
                <w:sz w:val="21"/>
              </w:rPr>
            </w:pPr>
            <w:r>
              <w:rPr>
                <w:spacing w:val="-3"/>
                <w:sz w:val="21"/>
              </w:rPr>
              <w:t>設立年月</w:t>
            </w:r>
          </w:p>
        </w:tc>
        <w:tc>
          <w:tcPr>
            <w:tcW w:w="6708" w:type="dxa"/>
          </w:tcPr>
          <w:p>
            <w:pPr>
              <w:pStyle w:val="TableParagraph"/>
              <w:spacing w:before="116"/>
              <w:ind w:left="99"/>
              <w:rPr>
                <w:sz w:val="21"/>
              </w:rPr>
            </w:pPr>
            <w:r>
              <w:rPr>
                <w:spacing w:val="-1"/>
                <w:sz w:val="21"/>
              </w:rPr>
              <w:t>平成１６年１１月１２日</w:t>
            </w:r>
          </w:p>
        </w:tc>
      </w:tr>
      <w:tr>
        <w:trPr>
          <w:trHeight w:val="710" w:hRule="atLeast"/>
        </w:trPr>
        <w:tc>
          <w:tcPr>
            <w:tcW w:w="2001" w:type="dxa"/>
          </w:tcPr>
          <w:p>
            <w:pPr>
              <w:pStyle w:val="TableParagraph"/>
              <w:spacing w:line="237" w:lineRule="auto" w:before="0"/>
              <w:ind w:right="420"/>
              <w:rPr>
                <w:sz w:val="21"/>
              </w:rPr>
            </w:pPr>
            <w:r>
              <w:rPr>
                <w:spacing w:val="-2"/>
                <w:sz w:val="21"/>
              </w:rPr>
              <w:t>法人が運営する営業所の種類</w:t>
            </w:r>
          </w:p>
        </w:tc>
        <w:tc>
          <w:tcPr>
            <w:tcW w:w="6708" w:type="dxa"/>
          </w:tcPr>
          <w:p>
            <w:pPr>
              <w:pStyle w:val="TableParagraph"/>
              <w:spacing w:before="116"/>
              <w:ind w:left="99"/>
              <w:rPr>
                <w:sz w:val="21"/>
              </w:rPr>
            </w:pPr>
            <w:r>
              <w:rPr>
                <w:sz w:val="21"/>
              </w:rPr>
              <w:t>指定特定相談支援</w:t>
            </w:r>
            <w:r>
              <w:rPr>
                <w:spacing w:val="53"/>
                <w:w w:val="150"/>
                <w:sz w:val="21"/>
              </w:rPr>
              <w:t> </w:t>
            </w:r>
            <w:r>
              <w:rPr>
                <w:spacing w:val="-2"/>
                <w:sz w:val="21"/>
              </w:rPr>
              <w:t>指定障害児相談支援</w:t>
            </w:r>
          </w:p>
        </w:tc>
      </w:tr>
    </w:tbl>
    <w:p>
      <w:pPr>
        <w:pStyle w:val="BodyText"/>
        <w:rPr>
          <w:sz w:val="24"/>
        </w:rPr>
      </w:pPr>
    </w:p>
    <w:p>
      <w:pPr>
        <w:pStyle w:val="BodyText"/>
        <w:spacing w:before="57"/>
        <w:rPr>
          <w:sz w:val="24"/>
        </w:rPr>
      </w:pPr>
    </w:p>
    <w:p>
      <w:pPr>
        <w:spacing w:before="0"/>
        <w:ind w:left="170" w:right="0" w:firstLine="0"/>
        <w:jc w:val="left"/>
        <w:rPr>
          <w:sz w:val="24"/>
        </w:rPr>
      </w:pPr>
      <w:r>
        <w:rPr>
          <w:sz w:val="24"/>
        </w:rPr>
        <w:t>２</w:t>
      </w:r>
      <w:r>
        <w:rPr>
          <w:rFonts w:ascii="ＭＳ ゴシック" w:eastAsia="ＭＳ ゴシック"/>
          <w:sz w:val="24"/>
        </w:rPr>
        <w:t>．</w:t>
      </w:r>
      <w:r>
        <w:rPr>
          <w:spacing w:val="-2"/>
          <w:sz w:val="24"/>
        </w:rPr>
        <w:t>事業所の概要</w:t>
      </w:r>
    </w:p>
    <w:p>
      <w:pPr>
        <w:pStyle w:val="BodyText"/>
        <w:spacing w:before="187"/>
        <w:rPr>
          <w:sz w:val="20"/>
        </w:rPr>
      </w:pPr>
    </w:p>
    <w:tbl>
      <w:tblPr>
        <w:tblW w:w="0" w:type="auto"/>
        <w:jc w:val="left"/>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1"/>
        <w:gridCol w:w="6708"/>
      </w:tblGrid>
      <w:tr>
        <w:trPr>
          <w:trHeight w:val="455" w:hRule="atLeast"/>
        </w:trPr>
        <w:tc>
          <w:tcPr>
            <w:tcW w:w="2001" w:type="dxa"/>
          </w:tcPr>
          <w:p>
            <w:pPr>
              <w:pStyle w:val="TableParagraph"/>
              <w:spacing w:before="86"/>
              <w:rPr>
                <w:sz w:val="21"/>
              </w:rPr>
            </w:pPr>
            <w:r>
              <w:rPr>
                <w:spacing w:val="-2"/>
                <w:sz w:val="21"/>
              </w:rPr>
              <w:t>事業所の名称</w:t>
            </w:r>
          </w:p>
        </w:tc>
        <w:tc>
          <w:tcPr>
            <w:tcW w:w="6708" w:type="dxa"/>
          </w:tcPr>
          <w:p>
            <w:pPr>
              <w:pStyle w:val="TableParagraph"/>
              <w:spacing w:before="116"/>
              <w:ind w:left="99"/>
              <w:rPr>
                <w:sz w:val="21"/>
              </w:rPr>
            </w:pPr>
            <w:r>
              <w:rPr>
                <w:spacing w:val="-1"/>
                <w:sz w:val="21"/>
              </w:rPr>
              <w:t>らいぶりー相談支援事業所</w:t>
            </w:r>
          </w:p>
        </w:tc>
      </w:tr>
      <w:tr>
        <w:trPr>
          <w:trHeight w:val="450" w:hRule="atLeast"/>
        </w:trPr>
        <w:tc>
          <w:tcPr>
            <w:tcW w:w="2001" w:type="dxa"/>
          </w:tcPr>
          <w:p>
            <w:pPr>
              <w:pStyle w:val="TableParagraph"/>
              <w:spacing w:before="86"/>
              <w:rPr>
                <w:sz w:val="21"/>
              </w:rPr>
            </w:pPr>
            <w:r>
              <w:rPr>
                <w:spacing w:val="-2"/>
                <w:sz w:val="21"/>
              </w:rPr>
              <w:t>事業所の所在地</w:t>
            </w:r>
          </w:p>
        </w:tc>
        <w:tc>
          <w:tcPr>
            <w:tcW w:w="6708" w:type="dxa"/>
          </w:tcPr>
          <w:p>
            <w:pPr>
              <w:pStyle w:val="TableParagraph"/>
              <w:spacing w:before="116"/>
              <w:ind w:left="99"/>
              <w:rPr>
                <w:sz w:val="21"/>
              </w:rPr>
            </w:pPr>
            <w:r>
              <w:rPr>
                <w:spacing w:val="-8"/>
                <w:sz w:val="21"/>
              </w:rPr>
              <w:t>北海道岩見沢市 </w:t>
            </w:r>
            <w:r>
              <w:rPr>
                <w:spacing w:val="-2"/>
                <w:sz w:val="21"/>
              </w:rPr>
              <w:t>5</w:t>
            </w:r>
            <w:r>
              <w:rPr>
                <w:spacing w:val="-25"/>
                <w:sz w:val="21"/>
              </w:rPr>
              <w:t> 条西 </w:t>
            </w:r>
            <w:r>
              <w:rPr>
                <w:spacing w:val="-2"/>
                <w:sz w:val="21"/>
              </w:rPr>
              <w:t>19</w:t>
            </w:r>
            <w:r>
              <w:rPr>
                <w:spacing w:val="-24"/>
                <w:sz w:val="21"/>
              </w:rPr>
              <w:t> 丁目 </w:t>
            </w:r>
            <w:r>
              <w:rPr>
                <w:spacing w:val="-5"/>
                <w:sz w:val="21"/>
              </w:rPr>
              <w:t>10</w:t>
            </w:r>
          </w:p>
        </w:tc>
      </w:tr>
      <w:tr>
        <w:trPr>
          <w:trHeight w:val="455" w:hRule="atLeast"/>
        </w:trPr>
        <w:tc>
          <w:tcPr>
            <w:tcW w:w="2001" w:type="dxa"/>
          </w:tcPr>
          <w:p>
            <w:pPr>
              <w:pStyle w:val="TableParagraph"/>
              <w:spacing w:before="86"/>
              <w:rPr>
                <w:sz w:val="21"/>
              </w:rPr>
            </w:pPr>
            <w:r>
              <w:rPr>
                <w:spacing w:val="-3"/>
                <w:sz w:val="21"/>
              </w:rPr>
              <w:t>電話番号</w:t>
            </w:r>
          </w:p>
        </w:tc>
        <w:tc>
          <w:tcPr>
            <w:tcW w:w="6708" w:type="dxa"/>
          </w:tcPr>
          <w:p>
            <w:pPr>
              <w:pStyle w:val="TableParagraph"/>
              <w:spacing w:before="116"/>
              <w:ind w:left="99"/>
              <w:rPr>
                <w:sz w:val="21"/>
              </w:rPr>
            </w:pPr>
            <w:r>
              <w:rPr>
                <w:spacing w:val="-2"/>
                <w:sz w:val="21"/>
              </w:rPr>
              <w:t>０１２６－２２－５７５０</w:t>
            </w:r>
          </w:p>
        </w:tc>
      </w:tr>
      <w:tr>
        <w:trPr>
          <w:trHeight w:val="720" w:hRule="atLeast"/>
        </w:trPr>
        <w:tc>
          <w:tcPr>
            <w:tcW w:w="2001" w:type="dxa"/>
          </w:tcPr>
          <w:p>
            <w:pPr>
              <w:pStyle w:val="TableParagraph"/>
              <w:spacing w:before="221"/>
              <w:rPr>
                <w:sz w:val="21"/>
              </w:rPr>
            </w:pPr>
            <w:r>
              <w:rPr>
                <w:spacing w:val="-2"/>
                <w:sz w:val="21"/>
              </w:rPr>
              <w:t>事業所番号</w:t>
            </w:r>
          </w:p>
        </w:tc>
        <w:tc>
          <w:tcPr>
            <w:tcW w:w="6708" w:type="dxa"/>
          </w:tcPr>
          <w:p>
            <w:pPr>
              <w:pStyle w:val="TableParagraph"/>
              <w:tabs>
                <w:tab w:pos="2410" w:val="left" w:leader="none"/>
              </w:tabs>
              <w:spacing w:line="330" w:lineRule="atLeast" w:before="40"/>
              <w:ind w:left="99" w:right="2186"/>
              <w:rPr>
                <w:sz w:val="21"/>
              </w:rPr>
            </w:pPr>
            <w:r>
              <w:rPr>
                <w:spacing w:val="-2"/>
                <w:sz w:val="21"/>
              </w:rPr>
              <w:t>指定特定相談支援</w:t>
            </w:r>
            <w:r>
              <w:rPr>
                <w:rFonts w:ascii="Times New Roman" w:eastAsia="Times New Roman"/>
                <w:sz w:val="21"/>
              </w:rPr>
              <w:tab/>
            </w:r>
            <w:r>
              <w:rPr>
                <w:spacing w:val="-2"/>
                <w:sz w:val="21"/>
              </w:rPr>
              <w:t>０１３５７００６３１</w:t>
            </w:r>
            <w:r>
              <w:rPr>
                <w:sz w:val="21"/>
              </w:rPr>
              <w:t>指定障害児相談支</w:t>
            </w:r>
            <w:r>
              <w:rPr>
                <w:spacing w:val="-10"/>
                <w:sz w:val="21"/>
              </w:rPr>
              <w:t>援</w:t>
            </w:r>
            <w:r>
              <w:rPr>
                <w:rFonts w:ascii="Times New Roman" w:eastAsia="Times New Roman"/>
                <w:sz w:val="21"/>
              </w:rPr>
              <w:tab/>
            </w:r>
            <w:r>
              <w:rPr>
                <w:spacing w:val="-2"/>
                <w:sz w:val="21"/>
              </w:rPr>
              <w:t>０１７５７００６３１</w:t>
            </w:r>
          </w:p>
        </w:tc>
      </w:tr>
      <w:tr>
        <w:trPr>
          <w:trHeight w:val="1160" w:hRule="atLeast"/>
        </w:trPr>
        <w:tc>
          <w:tcPr>
            <w:tcW w:w="2001" w:type="dxa"/>
          </w:tcPr>
          <w:p>
            <w:pPr>
              <w:pStyle w:val="TableParagraph"/>
              <w:spacing w:before="176"/>
              <w:rPr>
                <w:sz w:val="21"/>
              </w:rPr>
            </w:pPr>
            <w:r>
              <w:rPr>
                <w:spacing w:val="-2"/>
                <w:sz w:val="21"/>
              </w:rPr>
              <w:t>サービス提供時間</w:t>
            </w:r>
          </w:p>
          <w:p>
            <w:pPr>
              <w:pStyle w:val="TableParagraph"/>
              <w:spacing w:before="252"/>
              <w:rPr>
                <w:sz w:val="21"/>
              </w:rPr>
            </w:pPr>
            <w:r>
              <w:rPr>
                <w:spacing w:val="-2"/>
                <w:sz w:val="21"/>
              </w:rPr>
              <w:t>曜日・時間</w:t>
            </w:r>
          </w:p>
        </w:tc>
        <w:tc>
          <w:tcPr>
            <w:tcW w:w="6708" w:type="dxa"/>
          </w:tcPr>
          <w:p>
            <w:pPr>
              <w:pStyle w:val="TableParagraph"/>
              <w:spacing w:line="400" w:lineRule="auto" w:before="116"/>
              <w:ind w:left="99" w:right="1135"/>
              <w:rPr>
                <w:sz w:val="21"/>
              </w:rPr>
            </w:pPr>
            <w:r>
              <w:rPr>
                <w:sz w:val="21"/>
              </w:rPr>
              <w:t>月曜日～金曜日 ただし１２月３０日～１月３日をのぞく </w:t>
            </w:r>
            <w:r>
              <w:rPr>
                <w:spacing w:val="-2"/>
                <w:sz w:val="21"/>
              </w:rPr>
              <w:t>９：００～１８：００</w:t>
            </w:r>
          </w:p>
        </w:tc>
      </w:tr>
      <w:tr>
        <w:trPr>
          <w:trHeight w:val="680" w:hRule="atLeast"/>
        </w:trPr>
        <w:tc>
          <w:tcPr>
            <w:tcW w:w="2001" w:type="dxa"/>
          </w:tcPr>
          <w:p>
            <w:pPr>
              <w:pStyle w:val="TableParagraph"/>
              <w:spacing w:before="201"/>
              <w:rPr>
                <w:sz w:val="21"/>
              </w:rPr>
            </w:pPr>
            <w:r>
              <w:rPr>
                <w:spacing w:val="-2"/>
                <w:sz w:val="21"/>
              </w:rPr>
              <w:t>事業事実施地域</w:t>
            </w:r>
          </w:p>
        </w:tc>
        <w:tc>
          <w:tcPr>
            <w:tcW w:w="6708" w:type="dxa"/>
          </w:tcPr>
          <w:p>
            <w:pPr>
              <w:pStyle w:val="TableParagraph"/>
              <w:spacing w:before="201"/>
              <w:ind w:left="99"/>
              <w:rPr>
                <w:sz w:val="21"/>
              </w:rPr>
            </w:pPr>
            <w:r>
              <w:rPr>
                <w:spacing w:val="-3"/>
                <w:sz w:val="21"/>
              </w:rPr>
              <w:t>岩見沢市</w:t>
            </w:r>
          </w:p>
        </w:tc>
      </w:tr>
      <w:tr>
        <w:trPr>
          <w:trHeight w:val="2450" w:hRule="atLeast"/>
        </w:trPr>
        <w:tc>
          <w:tcPr>
            <w:tcW w:w="2001" w:type="dxa"/>
          </w:tcPr>
          <w:p>
            <w:pPr>
              <w:pStyle w:val="TableParagraph"/>
              <w:spacing w:before="0"/>
              <w:ind w:left="0"/>
              <w:rPr>
                <w:sz w:val="21"/>
              </w:rPr>
            </w:pPr>
          </w:p>
          <w:p>
            <w:pPr>
              <w:pStyle w:val="TableParagraph"/>
              <w:spacing w:before="0"/>
              <w:ind w:left="0"/>
              <w:rPr>
                <w:sz w:val="21"/>
              </w:rPr>
            </w:pPr>
          </w:p>
          <w:p>
            <w:pPr>
              <w:pStyle w:val="TableParagraph"/>
              <w:spacing w:before="134"/>
              <w:ind w:left="0"/>
              <w:rPr>
                <w:sz w:val="21"/>
              </w:rPr>
            </w:pPr>
          </w:p>
          <w:p>
            <w:pPr>
              <w:pStyle w:val="TableParagraph"/>
              <w:spacing w:line="237" w:lineRule="auto" w:before="0"/>
              <w:ind w:right="96"/>
              <w:rPr>
                <w:sz w:val="21"/>
              </w:rPr>
            </w:pPr>
            <w:r>
              <w:rPr>
                <w:spacing w:val="11"/>
                <w:sz w:val="21"/>
              </w:rPr>
              <w:t>事業所の運営方針</w:t>
            </w:r>
            <w:r>
              <w:rPr>
                <w:spacing w:val="-4"/>
                <w:sz w:val="21"/>
              </w:rPr>
              <w:t>について</w:t>
            </w:r>
          </w:p>
        </w:tc>
        <w:tc>
          <w:tcPr>
            <w:tcW w:w="6708" w:type="dxa"/>
          </w:tcPr>
          <w:p>
            <w:pPr>
              <w:pStyle w:val="TableParagraph"/>
              <w:spacing w:before="271"/>
              <w:ind w:left="310" w:right="91" w:hanging="211"/>
              <w:jc w:val="both"/>
              <w:rPr>
                <w:sz w:val="21"/>
              </w:rPr>
            </w:pPr>
            <w:r>
              <w:rPr>
                <w:spacing w:val="-2"/>
                <w:sz w:val="21"/>
              </w:rPr>
              <w:t>・利用者が、地域社会において自立した日常生活又は社会生活を営むことができるよう、利用者に対して必要な指定地域相談サービスを提供します。</w:t>
            </w:r>
          </w:p>
          <w:p>
            <w:pPr>
              <w:pStyle w:val="TableParagraph"/>
              <w:spacing w:before="0"/>
              <w:ind w:left="310" w:right="88" w:hanging="211"/>
              <w:jc w:val="both"/>
              <w:rPr>
                <w:sz w:val="21"/>
              </w:rPr>
            </w:pPr>
            <w:r>
              <w:rPr>
                <w:spacing w:val="-2"/>
                <w:sz w:val="21"/>
              </w:rPr>
              <w:t>・利用者が、その有する能力及び適性に応じ、自立した日常生活又は社会生活を営むことができるよう、利用者に対して必要な指定特定相談支援サービス・指定障害児相談支援サービスを提供します。</w:t>
            </w:r>
          </w:p>
        </w:tc>
      </w:tr>
    </w:tbl>
    <w:p>
      <w:pPr>
        <w:pStyle w:val="TableParagraph"/>
        <w:spacing w:after="0"/>
        <w:jc w:val="both"/>
        <w:rPr>
          <w:sz w:val="21"/>
        </w:rPr>
        <w:sectPr>
          <w:footerReference w:type="default" r:id="rId5"/>
          <w:type w:val="continuous"/>
          <w:pgSz w:w="11910" w:h="16840"/>
          <w:pgMar w:header="0" w:footer="1043" w:top="1940" w:bottom="1240" w:left="1700" w:right="850"/>
          <w:pgNumType w:start="1"/>
        </w:sectPr>
      </w:pPr>
    </w:p>
    <w:p>
      <w:pPr>
        <w:spacing w:before="41"/>
        <w:ind w:left="170" w:right="0" w:firstLine="0"/>
        <w:jc w:val="left"/>
        <w:rPr>
          <w:sz w:val="24"/>
        </w:rPr>
      </w:pPr>
      <w:r>
        <w:rPr>
          <w:sz w:val="24"/>
        </w:rPr>
        <w:t>３</w:t>
      </w:r>
      <w:r>
        <w:rPr>
          <w:rFonts w:ascii="ＭＳ ゴシック" w:eastAsia="ＭＳ ゴシック"/>
          <w:sz w:val="24"/>
        </w:rPr>
        <w:t>．</w:t>
      </w:r>
      <w:r>
        <w:rPr>
          <w:spacing w:val="-2"/>
          <w:sz w:val="24"/>
        </w:rPr>
        <w:t>職員の体制</w:t>
      </w:r>
    </w:p>
    <w:p>
      <w:pPr>
        <w:spacing w:before="183"/>
        <w:ind w:left="390" w:right="0" w:firstLine="0"/>
        <w:jc w:val="left"/>
        <w:rPr>
          <w:sz w:val="22"/>
        </w:rPr>
      </w:pPr>
      <w:r>
        <w:rPr>
          <w:spacing w:val="-1"/>
          <w:sz w:val="22"/>
        </w:rPr>
        <w:t>&lt;主な職員の配置状況&gt;※職員の配置については、指定基準を遵守しています。</w:t>
      </w:r>
    </w:p>
    <w:p>
      <w:pPr>
        <w:pStyle w:val="BodyText"/>
        <w:spacing w:before="8"/>
        <w:rPr>
          <w:sz w:val="7"/>
        </w:rPr>
      </w:pP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1"/>
        <w:gridCol w:w="876"/>
        <w:gridCol w:w="876"/>
        <w:gridCol w:w="1051"/>
        <w:gridCol w:w="1166"/>
        <w:gridCol w:w="1851"/>
      </w:tblGrid>
      <w:tr>
        <w:trPr>
          <w:trHeight w:val="360" w:hRule="atLeast"/>
        </w:trPr>
        <w:tc>
          <w:tcPr>
            <w:tcW w:w="3081" w:type="dxa"/>
          </w:tcPr>
          <w:p>
            <w:pPr>
              <w:pStyle w:val="TableParagraph"/>
              <w:ind w:left="10"/>
              <w:jc w:val="center"/>
              <w:rPr>
                <w:sz w:val="21"/>
              </w:rPr>
            </w:pPr>
            <w:r>
              <w:rPr>
                <w:spacing w:val="-5"/>
                <w:sz w:val="21"/>
              </w:rPr>
              <w:t>職種</w:t>
            </w:r>
          </w:p>
        </w:tc>
        <w:tc>
          <w:tcPr>
            <w:tcW w:w="876" w:type="dxa"/>
          </w:tcPr>
          <w:p>
            <w:pPr>
              <w:pStyle w:val="TableParagraph"/>
              <w:ind w:left="230"/>
              <w:rPr>
                <w:sz w:val="21"/>
              </w:rPr>
            </w:pPr>
            <w:r>
              <w:rPr>
                <w:spacing w:val="-5"/>
                <w:sz w:val="21"/>
              </w:rPr>
              <w:t>常勤</w:t>
            </w:r>
          </w:p>
        </w:tc>
        <w:tc>
          <w:tcPr>
            <w:tcW w:w="876" w:type="dxa"/>
          </w:tcPr>
          <w:p>
            <w:pPr>
              <w:pStyle w:val="TableParagraph"/>
              <w:ind w:left="0" w:right="114"/>
              <w:jc w:val="right"/>
              <w:rPr>
                <w:sz w:val="21"/>
              </w:rPr>
            </w:pPr>
            <w:r>
              <w:rPr>
                <w:spacing w:val="-4"/>
                <w:sz w:val="21"/>
              </w:rPr>
              <w:t>非常勤</w:t>
            </w:r>
          </w:p>
        </w:tc>
        <w:tc>
          <w:tcPr>
            <w:tcW w:w="1051" w:type="dxa"/>
          </w:tcPr>
          <w:p>
            <w:pPr>
              <w:pStyle w:val="TableParagraph"/>
              <w:ind w:left="0" w:right="96"/>
              <w:jc w:val="right"/>
              <w:rPr>
                <w:sz w:val="21"/>
              </w:rPr>
            </w:pPr>
            <w:r>
              <w:rPr>
                <w:spacing w:val="-3"/>
                <w:sz w:val="21"/>
              </w:rPr>
              <w:t>常勤換算</w:t>
            </w:r>
          </w:p>
        </w:tc>
        <w:tc>
          <w:tcPr>
            <w:tcW w:w="1166" w:type="dxa"/>
          </w:tcPr>
          <w:p>
            <w:pPr>
              <w:pStyle w:val="TableParagraph"/>
              <w:ind w:left="0" w:right="155"/>
              <w:jc w:val="right"/>
              <w:rPr>
                <w:sz w:val="21"/>
              </w:rPr>
            </w:pPr>
            <w:r>
              <w:rPr>
                <w:spacing w:val="-3"/>
                <w:sz w:val="21"/>
              </w:rPr>
              <w:t>指定基準</w:t>
            </w:r>
          </w:p>
        </w:tc>
        <w:tc>
          <w:tcPr>
            <w:tcW w:w="1851" w:type="dxa"/>
          </w:tcPr>
          <w:p>
            <w:pPr>
              <w:pStyle w:val="TableParagraph"/>
              <w:ind w:left="5"/>
              <w:jc w:val="center"/>
              <w:rPr>
                <w:sz w:val="21"/>
              </w:rPr>
            </w:pPr>
            <w:r>
              <w:rPr>
                <w:spacing w:val="-5"/>
                <w:sz w:val="21"/>
              </w:rPr>
              <w:t>備考</w:t>
            </w:r>
          </w:p>
        </w:tc>
      </w:tr>
      <w:tr>
        <w:trPr>
          <w:trHeight w:val="315" w:hRule="atLeast"/>
        </w:trPr>
        <w:tc>
          <w:tcPr>
            <w:tcW w:w="3081" w:type="dxa"/>
          </w:tcPr>
          <w:p>
            <w:pPr>
              <w:pStyle w:val="TableParagraph"/>
              <w:rPr>
                <w:sz w:val="21"/>
              </w:rPr>
            </w:pPr>
            <w:r>
              <w:rPr>
                <w:spacing w:val="-4"/>
                <w:sz w:val="21"/>
              </w:rPr>
              <w:t>管理者</w:t>
            </w:r>
          </w:p>
        </w:tc>
        <w:tc>
          <w:tcPr>
            <w:tcW w:w="876" w:type="dxa"/>
          </w:tcPr>
          <w:p>
            <w:pPr>
              <w:pStyle w:val="TableParagraph"/>
              <w:ind w:left="0" w:right="83"/>
              <w:jc w:val="right"/>
              <w:rPr>
                <w:sz w:val="21"/>
              </w:rPr>
            </w:pPr>
            <w:r>
              <w:rPr>
                <w:rFonts w:ascii="Century" w:eastAsia="Century"/>
                <w:sz w:val="21"/>
              </w:rPr>
              <w:t>1</w:t>
            </w:r>
            <w:r>
              <w:rPr>
                <w:rFonts w:ascii="Century" w:eastAsia="Century"/>
                <w:spacing w:val="-8"/>
                <w:sz w:val="21"/>
              </w:rPr>
              <w:t> </w:t>
            </w:r>
            <w:r>
              <w:rPr>
                <w:spacing w:val="-12"/>
                <w:sz w:val="21"/>
              </w:rPr>
              <w:t>名</w:t>
            </w:r>
          </w:p>
        </w:tc>
        <w:tc>
          <w:tcPr>
            <w:tcW w:w="876" w:type="dxa"/>
          </w:tcPr>
          <w:p>
            <w:pPr>
              <w:pStyle w:val="TableParagraph"/>
              <w:ind w:left="0" w:right="90"/>
              <w:jc w:val="right"/>
              <w:rPr>
                <w:sz w:val="21"/>
              </w:rPr>
            </w:pPr>
            <w:r>
              <w:rPr>
                <w:spacing w:val="-10"/>
                <w:sz w:val="21"/>
              </w:rPr>
              <w:t>名</w:t>
            </w:r>
          </w:p>
        </w:tc>
        <w:tc>
          <w:tcPr>
            <w:tcW w:w="1051" w:type="dxa"/>
          </w:tcPr>
          <w:p>
            <w:pPr>
              <w:pStyle w:val="TableParagraph"/>
              <w:ind w:left="0" w:right="89"/>
              <w:jc w:val="right"/>
              <w:rPr>
                <w:sz w:val="21"/>
              </w:rPr>
            </w:pPr>
            <w:r>
              <w:rPr>
                <w:rFonts w:ascii="Century" w:eastAsia="Century"/>
                <w:sz w:val="21"/>
              </w:rPr>
              <w:t>1</w:t>
            </w:r>
            <w:r>
              <w:rPr>
                <w:rFonts w:ascii="Century" w:eastAsia="Century"/>
                <w:spacing w:val="-5"/>
                <w:sz w:val="21"/>
              </w:rPr>
              <w:t> </w:t>
            </w:r>
            <w:r>
              <w:rPr>
                <w:spacing w:val="-10"/>
                <w:sz w:val="21"/>
              </w:rPr>
              <w:t>名</w:t>
            </w:r>
          </w:p>
        </w:tc>
        <w:tc>
          <w:tcPr>
            <w:tcW w:w="1166" w:type="dxa"/>
          </w:tcPr>
          <w:p>
            <w:pPr>
              <w:pStyle w:val="TableParagraph"/>
              <w:ind w:left="0" w:right="91"/>
              <w:jc w:val="right"/>
              <w:rPr>
                <w:sz w:val="21"/>
              </w:rPr>
            </w:pPr>
            <w:r>
              <w:rPr>
                <w:rFonts w:ascii="Century" w:eastAsia="Century"/>
                <w:sz w:val="21"/>
              </w:rPr>
              <w:t>1</w:t>
            </w:r>
            <w:r>
              <w:rPr>
                <w:rFonts w:ascii="Century" w:eastAsia="Century"/>
                <w:spacing w:val="-5"/>
                <w:sz w:val="21"/>
              </w:rPr>
              <w:t> </w:t>
            </w:r>
            <w:r>
              <w:rPr>
                <w:spacing w:val="-10"/>
                <w:sz w:val="21"/>
              </w:rPr>
              <w:t>名</w:t>
            </w:r>
          </w:p>
        </w:tc>
        <w:tc>
          <w:tcPr>
            <w:tcW w:w="1851" w:type="dxa"/>
          </w:tcPr>
          <w:p>
            <w:pPr>
              <w:pStyle w:val="TableParagraph"/>
              <w:spacing w:before="0"/>
              <w:ind w:left="0"/>
              <w:rPr>
                <w:rFonts w:ascii="Times New Roman"/>
                <w:sz w:val="20"/>
              </w:rPr>
            </w:pPr>
          </w:p>
        </w:tc>
      </w:tr>
      <w:tr>
        <w:trPr>
          <w:trHeight w:val="310" w:hRule="atLeast"/>
        </w:trPr>
        <w:tc>
          <w:tcPr>
            <w:tcW w:w="3081" w:type="dxa"/>
          </w:tcPr>
          <w:p>
            <w:pPr>
              <w:pStyle w:val="TableParagraph"/>
              <w:rPr>
                <w:sz w:val="21"/>
              </w:rPr>
            </w:pPr>
            <w:r>
              <w:rPr>
                <w:spacing w:val="-2"/>
                <w:sz w:val="21"/>
              </w:rPr>
              <w:t>相談支援専門員</w:t>
            </w:r>
          </w:p>
        </w:tc>
        <w:tc>
          <w:tcPr>
            <w:tcW w:w="876" w:type="dxa"/>
          </w:tcPr>
          <w:p>
            <w:pPr>
              <w:pStyle w:val="TableParagraph"/>
              <w:ind w:left="0" w:right="83"/>
              <w:jc w:val="right"/>
              <w:rPr>
                <w:sz w:val="21"/>
              </w:rPr>
            </w:pPr>
            <w:r>
              <w:rPr>
                <w:rFonts w:ascii="Century" w:eastAsia="Century"/>
                <w:sz w:val="21"/>
              </w:rPr>
              <w:t>2</w:t>
            </w:r>
            <w:r>
              <w:rPr>
                <w:rFonts w:ascii="Century" w:eastAsia="Century"/>
                <w:spacing w:val="-8"/>
                <w:sz w:val="21"/>
              </w:rPr>
              <w:t> </w:t>
            </w:r>
            <w:r>
              <w:rPr>
                <w:spacing w:val="-12"/>
                <w:sz w:val="21"/>
              </w:rPr>
              <w:t>名</w:t>
            </w:r>
          </w:p>
        </w:tc>
        <w:tc>
          <w:tcPr>
            <w:tcW w:w="876" w:type="dxa"/>
          </w:tcPr>
          <w:p>
            <w:pPr>
              <w:pStyle w:val="TableParagraph"/>
              <w:ind w:left="0" w:right="90"/>
              <w:jc w:val="right"/>
              <w:rPr>
                <w:sz w:val="21"/>
              </w:rPr>
            </w:pPr>
            <w:r>
              <w:rPr>
                <w:spacing w:val="-10"/>
                <w:sz w:val="21"/>
              </w:rPr>
              <w:t>名</w:t>
            </w:r>
          </w:p>
        </w:tc>
        <w:tc>
          <w:tcPr>
            <w:tcW w:w="1051" w:type="dxa"/>
          </w:tcPr>
          <w:p>
            <w:pPr>
              <w:pStyle w:val="TableParagraph"/>
              <w:ind w:left="0" w:right="89"/>
              <w:jc w:val="right"/>
              <w:rPr>
                <w:sz w:val="21"/>
              </w:rPr>
            </w:pPr>
            <w:r>
              <w:rPr>
                <w:rFonts w:ascii="Century" w:eastAsia="Century"/>
                <w:sz w:val="21"/>
              </w:rPr>
              <w:t>2</w:t>
            </w:r>
            <w:r>
              <w:rPr>
                <w:rFonts w:ascii="Century" w:eastAsia="Century"/>
                <w:spacing w:val="-5"/>
                <w:sz w:val="21"/>
              </w:rPr>
              <w:t> </w:t>
            </w:r>
            <w:r>
              <w:rPr>
                <w:spacing w:val="-10"/>
                <w:sz w:val="21"/>
              </w:rPr>
              <w:t>名</w:t>
            </w:r>
          </w:p>
        </w:tc>
        <w:tc>
          <w:tcPr>
            <w:tcW w:w="1166" w:type="dxa"/>
          </w:tcPr>
          <w:p>
            <w:pPr>
              <w:pStyle w:val="TableParagraph"/>
              <w:ind w:left="0" w:right="91"/>
              <w:jc w:val="right"/>
              <w:rPr>
                <w:sz w:val="21"/>
              </w:rPr>
            </w:pPr>
            <w:r>
              <w:rPr>
                <w:rFonts w:ascii="Century" w:eastAsia="Century"/>
                <w:sz w:val="21"/>
              </w:rPr>
              <w:t>1</w:t>
            </w:r>
            <w:r>
              <w:rPr>
                <w:rFonts w:ascii="Century" w:eastAsia="Century"/>
                <w:spacing w:val="-5"/>
                <w:sz w:val="21"/>
              </w:rPr>
              <w:t> </w:t>
            </w:r>
            <w:r>
              <w:rPr>
                <w:spacing w:val="-10"/>
                <w:sz w:val="21"/>
              </w:rPr>
              <w:t>名</w:t>
            </w:r>
          </w:p>
        </w:tc>
        <w:tc>
          <w:tcPr>
            <w:tcW w:w="1851" w:type="dxa"/>
          </w:tcPr>
          <w:p>
            <w:pPr>
              <w:pStyle w:val="TableParagraph"/>
              <w:spacing w:before="0"/>
              <w:ind w:left="0"/>
              <w:rPr>
                <w:rFonts w:ascii="Times New Roman"/>
                <w:sz w:val="20"/>
              </w:rPr>
            </w:pPr>
          </w:p>
        </w:tc>
      </w:tr>
    </w:tbl>
    <w:p>
      <w:pPr>
        <w:pStyle w:val="BodyText"/>
        <w:spacing w:before="275"/>
        <w:rPr>
          <w:sz w:val="22"/>
        </w:rPr>
      </w:pPr>
    </w:p>
    <w:p>
      <w:pPr>
        <w:spacing w:before="0"/>
        <w:ind w:left="170" w:right="0" w:firstLine="0"/>
        <w:jc w:val="left"/>
        <w:rPr>
          <w:sz w:val="24"/>
        </w:rPr>
      </w:pPr>
      <w:r>
        <w:rPr>
          <w:spacing w:val="-1"/>
          <w:sz w:val="24"/>
        </w:rPr>
        <w:t>４．当事業所が提供するサービスと利用料金</w:t>
      </w:r>
    </w:p>
    <w:p>
      <w:pPr>
        <w:spacing w:before="108"/>
        <w:ind w:left="170" w:right="0" w:firstLine="0"/>
        <w:jc w:val="left"/>
        <w:rPr>
          <w:sz w:val="24"/>
        </w:rPr>
      </w:pPr>
      <w:r>
        <w:rPr>
          <w:sz w:val="24"/>
        </w:rPr>
        <w:t>（１）</w:t>
      </w:r>
      <w:r>
        <w:rPr>
          <w:spacing w:val="-2"/>
          <w:sz w:val="24"/>
        </w:rPr>
        <w:t>サービス内容</w:t>
      </w:r>
    </w:p>
    <w:p>
      <w:pPr>
        <w:pStyle w:val="BodyText"/>
        <w:spacing w:before="68"/>
        <w:ind w:left="170"/>
      </w:pPr>
      <w:r>
        <w:rPr>
          <w:spacing w:val="-1"/>
        </w:rPr>
        <w:t>①サービス等利用計画の作成</w:t>
      </w:r>
    </w:p>
    <w:p>
      <w:pPr>
        <w:pStyle w:val="BodyText"/>
        <w:spacing w:line="316" w:lineRule="auto" w:before="87"/>
        <w:ind w:left="170" w:right="276" w:firstLine="210"/>
        <w:jc w:val="both"/>
      </w:pPr>
      <w:r>
        <w:rPr>
          <w:spacing w:val="-4"/>
        </w:rPr>
        <w:t>利用者のご家庭を訪問して、利用者の心身状況、その置かれている環境等を把握した上で、適切な保健、医療、福祉、就労支援、教育等のサービス（</w:t>
      </w:r>
      <w:r>
        <w:rPr>
          <w:spacing w:val="-22"/>
        </w:rPr>
        <w:t>以下、「福祉サービス等」という。</w:t>
      </w:r>
      <w:r>
        <w:rPr>
          <w:spacing w:val="-4"/>
        </w:rPr>
        <w:t>）が、</w:t>
      </w:r>
      <w:r>
        <w:rPr>
          <w:spacing w:val="-2"/>
        </w:rPr>
        <w:t>総合的かつ効率的に提供されるように配慮して、サービス等利用計画を作成します。</w:t>
      </w:r>
    </w:p>
    <w:p>
      <w:pPr>
        <w:pStyle w:val="BodyText"/>
        <w:spacing w:line="272" w:lineRule="exact"/>
        <w:ind w:left="170"/>
      </w:pPr>
      <w:r>
        <w:rPr>
          <w:spacing w:val="-1"/>
        </w:rPr>
        <w:t>＜サービス等利用計画の作成の流れ＞</w:t>
      </w:r>
    </w:p>
    <w:p>
      <w:pPr>
        <w:pStyle w:val="BodyText"/>
        <w:spacing w:before="11"/>
        <w:rPr>
          <w:sz w:val="7"/>
        </w:rPr>
      </w:pPr>
      <w:r>
        <w:rPr>
          <w:sz w:val="7"/>
        </w:rPr>
        <mc:AlternateContent>
          <mc:Choice Requires="wps">
            <w:drawing>
              <wp:anchor distT="0" distB="0" distL="0" distR="0" allowOverlap="1" layoutInCell="1" locked="0" behindDoc="1" simplePos="0" relativeHeight="487587840">
                <wp:simplePos x="0" y="0"/>
                <wp:positionH relativeFrom="page">
                  <wp:posOffset>1184910</wp:posOffset>
                </wp:positionH>
                <wp:positionV relativeFrom="paragraph">
                  <wp:posOffset>80137</wp:posOffset>
                </wp:positionV>
                <wp:extent cx="5473700" cy="103505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5473700" cy="1035050"/>
                          <a:chExt cx="5473700" cy="1035050"/>
                        </a:xfrm>
                      </wpg:grpSpPr>
                      <wps:wsp>
                        <wps:cNvPr id="3" name="Graphic 3"/>
                        <wps:cNvSpPr/>
                        <wps:spPr>
                          <a:xfrm>
                            <a:off x="3175" y="3175"/>
                            <a:ext cx="5467350" cy="1028700"/>
                          </a:xfrm>
                          <a:custGeom>
                            <a:avLst/>
                            <a:gdLst/>
                            <a:ahLst/>
                            <a:cxnLst/>
                            <a:rect l="l" t="t" r="r" b="b"/>
                            <a:pathLst>
                              <a:path w="5467350" h="1028700">
                                <a:moveTo>
                                  <a:pt x="0" y="0"/>
                                </a:moveTo>
                                <a:lnTo>
                                  <a:pt x="5467350" y="0"/>
                                </a:lnTo>
                                <a:lnTo>
                                  <a:pt x="5467350" y="771525"/>
                                </a:lnTo>
                                <a:lnTo>
                                  <a:pt x="2940685" y="771525"/>
                                </a:lnTo>
                                <a:lnTo>
                                  <a:pt x="2940685" y="857250"/>
                                </a:lnTo>
                                <a:lnTo>
                                  <a:pt x="3233293" y="857250"/>
                                </a:lnTo>
                                <a:lnTo>
                                  <a:pt x="2733675" y="1028700"/>
                                </a:lnTo>
                                <a:lnTo>
                                  <a:pt x="2234057" y="857250"/>
                                </a:lnTo>
                                <a:lnTo>
                                  <a:pt x="2526665" y="857250"/>
                                </a:lnTo>
                                <a:lnTo>
                                  <a:pt x="2526665" y="771525"/>
                                </a:lnTo>
                                <a:lnTo>
                                  <a:pt x="0" y="771525"/>
                                </a:lnTo>
                                <a:lnTo>
                                  <a:pt x="0" y="0"/>
                                </a:lnTo>
                                <a:close/>
                              </a:path>
                            </a:pathLst>
                          </a:custGeom>
                          <a:ln w="6350">
                            <a:solidFill>
                              <a:srgbClr val="000000"/>
                            </a:solidFill>
                            <a:prstDash val="solid"/>
                          </a:ln>
                        </wps:spPr>
                        <wps:bodyPr wrap="square" lIns="0" tIns="0" rIns="0" bIns="0" rtlCol="0">
                          <a:prstTxWarp prst="textNoShape">
                            <a:avLst/>
                          </a:prstTxWarp>
                          <a:noAutofit/>
                        </wps:bodyPr>
                      </wps:wsp>
                      <wps:wsp>
                        <wps:cNvPr id="4" name="Textbox 4"/>
                        <wps:cNvSpPr txBox="1"/>
                        <wps:spPr>
                          <a:xfrm>
                            <a:off x="0" y="0"/>
                            <a:ext cx="5473700" cy="1035050"/>
                          </a:xfrm>
                          <a:prstGeom prst="rect">
                            <a:avLst/>
                          </a:prstGeom>
                        </wps:spPr>
                        <wps:txbx>
                          <w:txbxContent>
                            <w:p>
                              <w:pPr>
                                <w:spacing w:line="333" w:lineRule="auto" w:before="131"/>
                                <w:ind w:left="155" w:right="154" w:firstLine="0"/>
                                <w:jc w:val="both"/>
                                <w:rPr>
                                  <w:sz w:val="20"/>
                                </w:rPr>
                              </w:pPr>
                              <w:r>
                                <w:rPr>
                                  <w:spacing w:val="-4"/>
                                  <w:sz w:val="20"/>
                                </w:rPr>
                                <w:t>①相談支援専門員は、利用者の居宅等を訪問し、利用者及びその家族に面接して利用者の心身</w:t>
                              </w:r>
                              <w:r>
                                <w:rPr>
                                  <w:spacing w:val="-12"/>
                                  <w:sz w:val="20"/>
                                </w:rPr>
                                <w:t>の状況等、利用者が希望する生活や利用者が自立した日常生活を営むことができるよう支援す</w:t>
                              </w:r>
                              <w:r>
                                <w:rPr>
                                  <w:spacing w:val="-2"/>
                                  <w:sz w:val="20"/>
                                </w:rPr>
                                <w:t>る上で解決すべき課題等を把握します。</w:t>
                              </w:r>
                            </w:p>
                          </w:txbxContent>
                        </wps:txbx>
                        <wps:bodyPr wrap="square" lIns="0" tIns="0" rIns="0" bIns="0" rtlCol="0">
                          <a:noAutofit/>
                        </wps:bodyPr>
                      </wps:wsp>
                    </wpg:wgp>
                  </a:graphicData>
                </a:graphic>
              </wp:anchor>
            </w:drawing>
          </mc:Choice>
          <mc:Fallback>
            <w:pict>
              <v:group style="position:absolute;margin-left:93.300003pt;margin-top:6.310011pt;width:431pt;height:81.5pt;mso-position-horizontal-relative:page;mso-position-vertical-relative:paragraph;z-index:-15728640;mso-wrap-distance-left:0;mso-wrap-distance-right:0" id="docshapegroup2" coordorigin="1866,126" coordsize="8620,1630">
                <v:shape style="position:absolute;left:1871;top:131;width:8610;height:1620" id="docshape3" coordorigin="1871,131" coordsize="8610,1620" path="m1871,131l10481,131,10481,1346,6502,1346,6502,1481,6963,1481,6176,1751,5389,1481,5850,1481,5850,1346,1871,1346,1871,131xe" filled="false" stroked="true" strokeweight=".5pt" strokecolor="#000000">
                  <v:path arrowok="t"/>
                  <v:stroke dashstyle="solid"/>
                </v:shape>
                <v:shape style="position:absolute;left:1866;top:126;width:8620;height:1630" type="#_x0000_t202" id="docshape4" filled="false" stroked="false">
                  <v:textbox inset="0,0,0,0">
                    <w:txbxContent>
                      <w:p>
                        <w:pPr>
                          <w:spacing w:line="333" w:lineRule="auto" w:before="131"/>
                          <w:ind w:left="155" w:right="154" w:firstLine="0"/>
                          <w:jc w:val="both"/>
                          <w:rPr>
                            <w:sz w:val="20"/>
                          </w:rPr>
                        </w:pPr>
                        <w:r>
                          <w:rPr>
                            <w:spacing w:val="-4"/>
                            <w:sz w:val="20"/>
                          </w:rPr>
                          <w:t>①相談支援専門員は、利用者の居宅等を訪問し、利用者及びその家族に面接して利用者の心身</w:t>
                        </w:r>
                        <w:r>
                          <w:rPr>
                            <w:spacing w:val="-12"/>
                            <w:sz w:val="20"/>
                          </w:rPr>
                          <w:t>の状況等、利用者が希望する生活や利用者が自立した日常生活を営むことができるよう支援す</w:t>
                        </w:r>
                        <w:r>
                          <w:rPr>
                            <w:spacing w:val="-2"/>
                            <w:sz w:val="20"/>
                          </w:rPr>
                          <w:t>る上で解決すべき課題等を把握します。</w:t>
                        </w:r>
                      </w:p>
                    </w:txbxContent>
                  </v:textbox>
                  <w10:wrap type="none"/>
                </v:shape>
                <w10:wrap type="topAndBottom"/>
              </v:group>
            </w:pict>
          </mc:Fallback>
        </mc:AlternateContent>
      </w:r>
      <w:r>
        <w:rPr>
          <w:sz w:val="7"/>
        </w:rPr>
        <mc:AlternateContent>
          <mc:Choice Requires="wps">
            <w:drawing>
              <wp:anchor distT="0" distB="0" distL="0" distR="0" allowOverlap="1" layoutInCell="1" locked="0" behindDoc="1" simplePos="0" relativeHeight="487588352">
                <wp:simplePos x="0" y="0"/>
                <wp:positionH relativeFrom="page">
                  <wp:posOffset>1184910</wp:posOffset>
                </wp:positionH>
                <wp:positionV relativeFrom="paragraph">
                  <wp:posOffset>1170432</wp:posOffset>
                </wp:positionV>
                <wp:extent cx="5473700" cy="1149350"/>
                <wp:effectExtent l="0" t="0" r="0" b="0"/>
                <wp:wrapTopAndBottom/>
                <wp:docPr id="5" name="Group 5"/>
                <wp:cNvGraphicFramePr>
                  <a:graphicFrameLocks/>
                </wp:cNvGraphicFramePr>
                <a:graphic>
                  <a:graphicData uri="http://schemas.microsoft.com/office/word/2010/wordprocessingGroup">
                    <wpg:wgp>
                      <wpg:cNvPr id="5" name="Group 5"/>
                      <wpg:cNvGrpSpPr/>
                      <wpg:grpSpPr>
                        <a:xfrm>
                          <a:off x="0" y="0"/>
                          <a:ext cx="5473700" cy="1149350"/>
                          <a:chExt cx="5473700" cy="1149350"/>
                        </a:xfrm>
                      </wpg:grpSpPr>
                      <wps:wsp>
                        <wps:cNvPr id="6" name="Graphic 6"/>
                        <wps:cNvSpPr/>
                        <wps:spPr>
                          <a:xfrm>
                            <a:off x="3175" y="3175"/>
                            <a:ext cx="5467350" cy="1143000"/>
                          </a:xfrm>
                          <a:custGeom>
                            <a:avLst/>
                            <a:gdLst/>
                            <a:ahLst/>
                            <a:cxnLst/>
                            <a:rect l="l" t="t" r="r" b="b"/>
                            <a:pathLst>
                              <a:path w="5467350" h="1143000">
                                <a:moveTo>
                                  <a:pt x="0" y="0"/>
                                </a:moveTo>
                                <a:lnTo>
                                  <a:pt x="5467350" y="0"/>
                                </a:lnTo>
                                <a:lnTo>
                                  <a:pt x="5467350" y="878459"/>
                                </a:lnTo>
                                <a:lnTo>
                                  <a:pt x="2940685" y="878459"/>
                                </a:lnTo>
                                <a:lnTo>
                                  <a:pt x="2940685" y="990600"/>
                                </a:lnTo>
                                <a:lnTo>
                                  <a:pt x="3233293" y="990600"/>
                                </a:lnTo>
                                <a:lnTo>
                                  <a:pt x="2733675" y="1143000"/>
                                </a:lnTo>
                                <a:lnTo>
                                  <a:pt x="2234057" y="990600"/>
                                </a:lnTo>
                                <a:lnTo>
                                  <a:pt x="2526665" y="990600"/>
                                </a:lnTo>
                                <a:lnTo>
                                  <a:pt x="2526665" y="878459"/>
                                </a:lnTo>
                                <a:lnTo>
                                  <a:pt x="0" y="878459"/>
                                </a:lnTo>
                                <a:lnTo>
                                  <a:pt x="0" y="0"/>
                                </a:lnTo>
                                <a:close/>
                              </a:path>
                            </a:pathLst>
                          </a:custGeom>
                          <a:ln w="6350">
                            <a:solidFill>
                              <a:srgbClr val="000000"/>
                            </a:solidFill>
                            <a:prstDash val="solid"/>
                          </a:ln>
                        </wps:spPr>
                        <wps:bodyPr wrap="square" lIns="0" tIns="0" rIns="0" bIns="0" rtlCol="0">
                          <a:prstTxWarp prst="textNoShape">
                            <a:avLst/>
                          </a:prstTxWarp>
                          <a:noAutofit/>
                        </wps:bodyPr>
                      </wps:wsp>
                      <wps:wsp>
                        <wps:cNvPr id="7" name="Textbox 7"/>
                        <wps:cNvSpPr txBox="1"/>
                        <wps:spPr>
                          <a:xfrm>
                            <a:off x="0" y="0"/>
                            <a:ext cx="5473700" cy="1149350"/>
                          </a:xfrm>
                          <a:prstGeom prst="rect">
                            <a:avLst/>
                          </a:prstGeom>
                        </wps:spPr>
                        <wps:txbx>
                          <w:txbxContent>
                            <w:p>
                              <w:pPr>
                                <w:spacing w:line="333" w:lineRule="auto" w:before="130"/>
                                <w:ind w:left="155" w:right="154" w:firstLine="0"/>
                                <w:jc w:val="both"/>
                                <w:rPr>
                                  <w:sz w:val="20"/>
                                </w:rPr>
                              </w:pPr>
                              <w:r>
                                <w:rPr>
                                  <w:spacing w:val="-6"/>
                                  <w:sz w:val="20"/>
                                </w:rPr>
                                <w:t>②サービス等利用計画の作成の開始にあたっては、当該地域における指定障害福祉サービス事</w:t>
                              </w:r>
                              <w:r>
                                <w:rPr>
                                  <w:spacing w:val="-8"/>
                                  <w:sz w:val="20"/>
                                </w:rPr>
                                <w:t>業者等に関するサービスの内容、利用料等の情報を適正に利用者又はその家族に対して提供し</w:t>
                              </w:r>
                              <w:r>
                                <w:rPr>
                                  <w:spacing w:val="-2"/>
                                  <w:sz w:val="20"/>
                                </w:rPr>
                                <w:t>て、利用者にサービスの選択を求めます。</w:t>
                              </w:r>
                            </w:p>
                          </w:txbxContent>
                        </wps:txbx>
                        <wps:bodyPr wrap="square" lIns="0" tIns="0" rIns="0" bIns="0" rtlCol="0">
                          <a:noAutofit/>
                        </wps:bodyPr>
                      </wps:wsp>
                    </wpg:wgp>
                  </a:graphicData>
                </a:graphic>
              </wp:anchor>
            </w:drawing>
          </mc:Choice>
          <mc:Fallback>
            <w:pict>
              <v:group style="position:absolute;margin-left:93.300003pt;margin-top:92.160011pt;width:431pt;height:90.5pt;mso-position-horizontal-relative:page;mso-position-vertical-relative:paragraph;z-index:-15728128;mso-wrap-distance-left:0;mso-wrap-distance-right:0" id="docshapegroup5" coordorigin="1866,1843" coordsize="8620,1810">
                <v:shape style="position:absolute;left:1871;top:1848;width:8610;height:1800" id="docshape6" coordorigin="1871,1848" coordsize="8610,1800" path="m1871,1848l10481,1848,10481,3232,6502,3232,6502,3408,6963,3408,6176,3648,5389,3408,5850,3408,5850,3232,1871,3232,1871,1848xe" filled="false" stroked="true" strokeweight=".5pt" strokecolor="#000000">
                  <v:path arrowok="t"/>
                  <v:stroke dashstyle="solid"/>
                </v:shape>
                <v:shape style="position:absolute;left:1866;top:1843;width:8620;height:1810" type="#_x0000_t202" id="docshape7" filled="false" stroked="false">
                  <v:textbox inset="0,0,0,0">
                    <w:txbxContent>
                      <w:p>
                        <w:pPr>
                          <w:spacing w:line="333" w:lineRule="auto" w:before="130"/>
                          <w:ind w:left="155" w:right="154" w:firstLine="0"/>
                          <w:jc w:val="both"/>
                          <w:rPr>
                            <w:sz w:val="20"/>
                          </w:rPr>
                        </w:pPr>
                        <w:r>
                          <w:rPr>
                            <w:spacing w:val="-6"/>
                            <w:sz w:val="20"/>
                          </w:rPr>
                          <w:t>②サービス等利用計画の作成の開始にあたっては、当該地域における指定障害福祉サービス事</w:t>
                        </w:r>
                        <w:r>
                          <w:rPr>
                            <w:spacing w:val="-8"/>
                            <w:sz w:val="20"/>
                          </w:rPr>
                          <w:t>業者等に関するサービスの内容、利用料等の情報を適正に利用者又はその家族に対して提供し</w:t>
                        </w:r>
                        <w:r>
                          <w:rPr>
                            <w:spacing w:val="-2"/>
                            <w:sz w:val="20"/>
                          </w:rPr>
                          <w:t>て、利用者にサービスの選択を求めます。</w:t>
                        </w:r>
                      </w:p>
                    </w:txbxContent>
                  </v:textbox>
                  <w10:wrap type="none"/>
                </v:shape>
                <w10:wrap type="topAndBottom"/>
              </v:group>
            </w:pict>
          </mc:Fallback>
        </mc:AlternateContent>
      </w:r>
      <w:r>
        <w:rPr>
          <w:sz w:val="7"/>
        </w:rPr>
        <mc:AlternateContent>
          <mc:Choice Requires="wps">
            <w:drawing>
              <wp:anchor distT="0" distB="0" distL="0" distR="0" allowOverlap="1" layoutInCell="1" locked="0" behindDoc="1" simplePos="0" relativeHeight="487588864">
                <wp:simplePos x="0" y="0"/>
                <wp:positionH relativeFrom="page">
                  <wp:posOffset>1235075</wp:posOffset>
                </wp:positionH>
                <wp:positionV relativeFrom="paragraph">
                  <wp:posOffset>2395347</wp:posOffset>
                </wp:positionV>
                <wp:extent cx="5473700" cy="1017905"/>
                <wp:effectExtent l="0" t="0" r="0" b="0"/>
                <wp:wrapTopAndBottom/>
                <wp:docPr id="8" name="Group 8"/>
                <wp:cNvGraphicFramePr>
                  <a:graphicFrameLocks/>
                </wp:cNvGraphicFramePr>
                <a:graphic>
                  <a:graphicData uri="http://schemas.microsoft.com/office/word/2010/wordprocessingGroup">
                    <wpg:wgp>
                      <wpg:cNvPr id="8" name="Group 8"/>
                      <wpg:cNvGrpSpPr/>
                      <wpg:grpSpPr>
                        <a:xfrm>
                          <a:off x="0" y="0"/>
                          <a:ext cx="5473700" cy="1017905"/>
                          <a:chExt cx="5473700" cy="1017905"/>
                        </a:xfrm>
                      </wpg:grpSpPr>
                      <wps:wsp>
                        <wps:cNvPr id="9" name="Graphic 9"/>
                        <wps:cNvSpPr/>
                        <wps:spPr>
                          <a:xfrm>
                            <a:off x="3175" y="3175"/>
                            <a:ext cx="5467350" cy="1011555"/>
                          </a:xfrm>
                          <a:custGeom>
                            <a:avLst/>
                            <a:gdLst/>
                            <a:ahLst/>
                            <a:cxnLst/>
                            <a:rect l="l" t="t" r="r" b="b"/>
                            <a:pathLst>
                              <a:path w="5467350" h="1011555">
                                <a:moveTo>
                                  <a:pt x="0" y="0"/>
                                </a:moveTo>
                                <a:lnTo>
                                  <a:pt x="5467350" y="0"/>
                                </a:lnTo>
                                <a:lnTo>
                                  <a:pt x="5467350" y="764032"/>
                                </a:lnTo>
                                <a:lnTo>
                                  <a:pt x="2931160" y="764032"/>
                                </a:lnTo>
                                <a:lnTo>
                                  <a:pt x="2931160" y="864235"/>
                                </a:lnTo>
                                <a:lnTo>
                                  <a:pt x="3252597" y="864235"/>
                                </a:lnTo>
                                <a:lnTo>
                                  <a:pt x="2733675" y="1011555"/>
                                </a:lnTo>
                                <a:lnTo>
                                  <a:pt x="2214753" y="864235"/>
                                </a:lnTo>
                                <a:lnTo>
                                  <a:pt x="2536190" y="864235"/>
                                </a:lnTo>
                                <a:lnTo>
                                  <a:pt x="2536190" y="764032"/>
                                </a:lnTo>
                                <a:lnTo>
                                  <a:pt x="0" y="764032"/>
                                </a:lnTo>
                                <a:lnTo>
                                  <a:pt x="0" y="0"/>
                                </a:lnTo>
                                <a:close/>
                              </a:path>
                            </a:pathLst>
                          </a:custGeom>
                          <a:ln w="6350">
                            <a:solidFill>
                              <a:srgbClr val="000000"/>
                            </a:solidFill>
                            <a:prstDash val="solid"/>
                          </a:ln>
                        </wps:spPr>
                        <wps:bodyPr wrap="square" lIns="0" tIns="0" rIns="0" bIns="0" rtlCol="0">
                          <a:prstTxWarp prst="textNoShape">
                            <a:avLst/>
                          </a:prstTxWarp>
                          <a:noAutofit/>
                        </wps:bodyPr>
                      </wps:wsp>
                      <wps:wsp>
                        <wps:cNvPr id="10" name="Textbox 10"/>
                        <wps:cNvSpPr txBox="1"/>
                        <wps:spPr>
                          <a:xfrm>
                            <a:off x="0" y="0"/>
                            <a:ext cx="5473700" cy="1017905"/>
                          </a:xfrm>
                          <a:prstGeom prst="rect">
                            <a:avLst/>
                          </a:prstGeom>
                        </wps:spPr>
                        <wps:txbx>
                          <w:txbxContent>
                            <w:p>
                              <w:pPr>
                                <w:spacing w:line="333" w:lineRule="auto" w:before="131"/>
                                <w:ind w:left="155" w:right="57" w:firstLine="0"/>
                                <w:jc w:val="left"/>
                                <w:rPr>
                                  <w:sz w:val="20"/>
                                </w:rPr>
                              </w:pPr>
                              <w:r>
                                <w:rPr>
                                  <w:spacing w:val="-2"/>
                                  <w:sz w:val="20"/>
                                </w:rPr>
                                <w:t>③利用者の心身の状況、その置かれている環境等に応じて、利用者及び障害児の保護者の選択</w:t>
                              </w:r>
                              <w:r>
                                <w:rPr>
                                  <w:spacing w:val="-4"/>
                                  <w:sz w:val="20"/>
                                </w:rPr>
                                <w:t>に基づき、適切な保健、医療、福祉、就労支援、教育等のサービス（</w:t>
                              </w:r>
                              <w:r>
                                <w:rPr>
                                  <w:spacing w:val="-16"/>
                                  <w:sz w:val="20"/>
                                </w:rPr>
                                <w:t>以下、「福祉サービス等」</w:t>
                              </w:r>
                              <w:r>
                                <w:rPr>
                                  <w:spacing w:val="-27"/>
                                  <w:sz w:val="20"/>
                                </w:rPr>
                                <w:t>という。</w:t>
                              </w:r>
                              <w:r>
                                <w:rPr>
                                  <w:spacing w:val="-2"/>
                                  <w:sz w:val="20"/>
                                </w:rPr>
                                <w:t>）が、多様な事業者から、総合的かつ効率的に提供されるように配慮します。</w:t>
                              </w:r>
                            </w:p>
                          </w:txbxContent>
                        </wps:txbx>
                        <wps:bodyPr wrap="square" lIns="0" tIns="0" rIns="0" bIns="0" rtlCol="0">
                          <a:noAutofit/>
                        </wps:bodyPr>
                      </wps:wsp>
                    </wpg:wgp>
                  </a:graphicData>
                </a:graphic>
              </wp:anchor>
            </w:drawing>
          </mc:Choice>
          <mc:Fallback>
            <w:pict>
              <v:group style="position:absolute;margin-left:97.25pt;margin-top:188.610016pt;width:431pt;height:80.150pt;mso-position-horizontal-relative:page;mso-position-vertical-relative:paragraph;z-index:-15727616;mso-wrap-distance-left:0;mso-wrap-distance-right:0" id="docshapegroup8" coordorigin="1945,3772" coordsize="8620,1603">
                <v:shape style="position:absolute;left:1950;top:3777;width:8610;height:1593" id="docshape9" coordorigin="1950,3777" coordsize="8610,1593" path="m1950,3777l10560,3777,10560,4980,6566,4980,6566,5138,7072,5138,6255,5370,5438,5138,5944,5138,5944,4980,1950,4980,1950,3777xe" filled="false" stroked="true" strokeweight=".5pt" strokecolor="#000000">
                  <v:path arrowok="t"/>
                  <v:stroke dashstyle="solid"/>
                </v:shape>
                <v:shape style="position:absolute;left:1945;top:3772;width:8620;height:1603" type="#_x0000_t202" id="docshape10" filled="false" stroked="false">
                  <v:textbox inset="0,0,0,0">
                    <w:txbxContent>
                      <w:p>
                        <w:pPr>
                          <w:spacing w:line="333" w:lineRule="auto" w:before="131"/>
                          <w:ind w:left="155" w:right="57" w:firstLine="0"/>
                          <w:jc w:val="left"/>
                          <w:rPr>
                            <w:sz w:val="20"/>
                          </w:rPr>
                        </w:pPr>
                        <w:r>
                          <w:rPr>
                            <w:spacing w:val="-2"/>
                            <w:sz w:val="20"/>
                          </w:rPr>
                          <w:t>③利用者の心身の状況、その置かれている環境等に応じて、利用者及び障害児の保護者の選択</w:t>
                        </w:r>
                        <w:r>
                          <w:rPr>
                            <w:spacing w:val="-4"/>
                            <w:sz w:val="20"/>
                          </w:rPr>
                          <w:t>に基づき、適切な保健、医療、福祉、就労支援、教育等のサービス（</w:t>
                        </w:r>
                        <w:r>
                          <w:rPr>
                            <w:spacing w:val="-16"/>
                            <w:sz w:val="20"/>
                          </w:rPr>
                          <w:t>以下、「福祉サービス等」</w:t>
                        </w:r>
                        <w:r>
                          <w:rPr>
                            <w:spacing w:val="-27"/>
                            <w:sz w:val="20"/>
                          </w:rPr>
                          <w:t>という。</w:t>
                        </w:r>
                        <w:r>
                          <w:rPr>
                            <w:spacing w:val="-2"/>
                            <w:sz w:val="20"/>
                          </w:rPr>
                          <w:t>）が、多様な事業者から、総合的かつ効率的に提供されるように配慮します。</w:t>
                        </w:r>
                      </w:p>
                    </w:txbxContent>
                  </v:textbox>
                  <w10:wrap type="none"/>
                </v:shape>
                <w10:wrap type="topAndBottom"/>
              </v:group>
            </w:pict>
          </mc:Fallback>
        </mc:AlternateContent>
      </w:r>
      <w:r>
        <w:rPr>
          <w:sz w:val="7"/>
        </w:rPr>
        <mc:AlternateContent>
          <mc:Choice Requires="wps">
            <w:drawing>
              <wp:anchor distT="0" distB="0" distL="0" distR="0" allowOverlap="1" layoutInCell="1" locked="0" behindDoc="1" simplePos="0" relativeHeight="487589376">
                <wp:simplePos x="0" y="0"/>
                <wp:positionH relativeFrom="page">
                  <wp:posOffset>1184910</wp:posOffset>
                </wp:positionH>
                <wp:positionV relativeFrom="paragraph">
                  <wp:posOffset>3475482</wp:posOffset>
                </wp:positionV>
                <wp:extent cx="5473700" cy="2112010"/>
                <wp:effectExtent l="0" t="0" r="0" b="0"/>
                <wp:wrapTopAndBottom/>
                <wp:docPr id="11" name="Group 11"/>
                <wp:cNvGraphicFramePr>
                  <a:graphicFrameLocks/>
                </wp:cNvGraphicFramePr>
                <a:graphic>
                  <a:graphicData uri="http://schemas.microsoft.com/office/word/2010/wordprocessingGroup">
                    <wpg:wgp>
                      <wpg:cNvPr id="11" name="Group 11"/>
                      <wpg:cNvGrpSpPr/>
                      <wpg:grpSpPr>
                        <a:xfrm>
                          <a:off x="0" y="0"/>
                          <a:ext cx="5473700" cy="2112010"/>
                          <a:chExt cx="5473700" cy="2112010"/>
                        </a:xfrm>
                      </wpg:grpSpPr>
                      <wps:wsp>
                        <wps:cNvPr id="12" name="Graphic 12"/>
                        <wps:cNvSpPr/>
                        <wps:spPr>
                          <a:xfrm>
                            <a:off x="3175" y="3175"/>
                            <a:ext cx="5467350" cy="2105660"/>
                          </a:xfrm>
                          <a:custGeom>
                            <a:avLst/>
                            <a:gdLst/>
                            <a:ahLst/>
                            <a:cxnLst/>
                            <a:rect l="l" t="t" r="r" b="b"/>
                            <a:pathLst>
                              <a:path w="5467350" h="2105660">
                                <a:moveTo>
                                  <a:pt x="0" y="0"/>
                                </a:moveTo>
                                <a:lnTo>
                                  <a:pt x="5467350" y="0"/>
                                </a:lnTo>
                                <a:lnTo>
                                  <a:pt x="5467350" y="1753374"/>
                                </a:lnTo>
                                <a:lnTo>
                                  <a:pt x="2988310" y="1753374"/>
                                </a:lnTo>
                                <a:lnTo>
                                  <a:pt x="2988310" y="1874405"/>
                                </a:lnTo>
                                <a:lnTo>
                                  <a:pt x="3281172" y="1874405"/>
                                </a:lnTo>
                                <a:lnTo>
                                  <a:pt x="2733675" y="2105075"/>
                                </a:lnTo>
                                <a:lnTo>
                                  <a:pt x="2186178" y="1874405"/>
                                </a:lnTo>
                                <a:lnTo>
                                  <a:pt x="2479040" y="1874405"/>
                                </a:lnTo>
                                <a:lnTo>
                                  <a:pt x="2479040" y="1753374"/>
                                </a:lnTo>
                                <a:lnTo>
                                  <a:pt x="0" y="1753374"/>
                                </a:lnTo>
                                <a:lnTo>
                                  <a:pt x="0" y="0"/>
                                </a:lnTo>
                                <a:close/>
                              </a:path>
                            </a:pathLst>
                          </a:custGeom>
                          <a:ln w="6350">
                            <a:solidFill>
                              <a:srgbClr val="000000"/>
                            </a:solidFill>
                            <a:prstDash val="solid"/>
                          </a:ln>
                        </wps:spPr>
                        <wps:bodyPr wrap="square" lIns="0" tIns="0" rIns="0" bIns="0" rtlCol="0">
                          <a:prstTxWarp prst="textNoShape">
                            <a:avLst/>
                          </a:prstTxWarp>
                          <a:noAutofit/>
                        </wps:bodyPr>
                      </wps:wsp>
                      <wps:wsp>
                        <wps:cNvPr id="13" name="Textbox 13"/>
                        <wps:cNvSpPr txBox="1"/>
                        <wps:spPr>
                          <a:xfrm>
                            <a:off x="0" y="0"/>
                            <a:ext cx="5473700" cy="2112010"/>
                          </a:xfrm>
                          <a:prstGeom prst="rect">
                            <a:avLst/>
                          </a:prstGeom>
                        </wps:spPr>
                        <wps:txbx>
                          <w:txbxContent>
                            <w:p>
                              <w:pPr>
                                <w:spacing w:line="333" w:lineRule="auto" w:before="131"/>
                                <w:ind w:left="155" w:right="144" w:firstLine="0"/>
                                <w:jc w:val="both"/>
                                <w:rPr>
                                  <w:sz w:val="20"/>
                                </w:rPr>
                              </w:pPr>
                              <w:r>
                                <w:rPr>
                                  <w:spacing w:val="-7"/>
                                  <w:sz w:val="20"/>
                                </w:rPr>
                                <w:t>④利用者についてのアセスメントに基づき、当該地域における指定障害福祉サービス等又は指</w:t>
                              </w:r>
                              <w:r>
                                <w:rPr>
                                  <w:spacing w:val="-6"/>
                                  <w:sz w:val="20"/>
                                </w:rPr>
                                <w:t>定地域生活相談支援が提供される体制を勘案して、当該アセスメントにより把握された解決す</w:t>
                              </w:r>
                              <w:r>
                                <w:rPr>
                                  <w:spacing w:val="-5"/>
                                  <w:sz w:val="20"/>
                                </w:rPr>
                                <w:t>べき課題等に対応するための最も適切な福祉サービス等の組み合わせについて検討し、利用者</w:t>
                              </w:r>
                              <w:r>
                                <w:rPr>
                                  <w:spacing w:val="-4"/>
                                  <w:sz w:val="20"/>
                                </w:rPr>
                                <w:t>及びその家族の生活に対する意向、総合的な援助の方針、生活全般の解決すべき課題、提供される福祉サービス等の目標及びその達成時期、福祉サービス等の種類、内容、量、福祉サービ</w:t>
                              </w:r>
                              <w:r>
                                <w:rPr>
                                  <w:spacing w:val="-8"/>
                                  <w:sz w:val="20"/>
                                </w:rPr>
                                <w:t>ス等を提供する上での留意事項、障害者総合支援法及び児童福祉法に規定する厚生労働省令で</w:t>
                              </w:r>
                              <w:r>
                                <w:rPr>
                                  <w:spacing w:val="-2"/>
                                  <w:sz w:val="20"/>
                                </w:rPr>
                                <w:t>定める期間に係る提案等を記載したサービス等利用計画案を作成します。</w:t>
                              </w:r>
                            </w:p>
                          </w:txbxContent>
                        </wps:txbx>
                        <wps:bodyPr wrap="square" lIns="0" tIns="0" rIns="0" bIns="0" rtlCol="0">
                          <a:noAutofit/>
                        </wps:bodyPr>
                      </wps:wsp>
                    </wpg:wgp>
                  </a:graphicData>
                </a:graphic>
              </wp:anchor>
            </w:drawing>
          </mc:Choice>
          <mc:Fallback>
            <w:pict>
              <v:group style="position:absolute;margin-left:93.300003pt;margin-top:273.660004pt;width:431pt;height:166.3pt;mso-position-horizontal-relative:page;mso-position-vertical-relative:paragraph;z-index:-15727104;mso-wrap-distance-left:0;mso-wrap-distance-right:0" id="docshapegroup11" coordorigin="1866,5473" coordsize="8620,3326">
                <v:shape style="position:absolute;left:1871;top:5478;width:8610;height:3316" id="docshape12" coordorigin="1871,5478" coordsize="8610,3316" path="m1871,5478l10481,5478,10481,8239,6577,8239,6577,8430,7038,8430,6176,8793,5314,8430,5775,8430,5775,8239,1871,8239,1871,5478xe" filled="false" stroked="true" strokeweight=".5pt" strokecolor="#000000">
                  <v:path arrowok="t"/>
                  <v:stroke dashstyle="solid"/>
                </v:shape>
                <v:shape style="position:absolute;left:1866;top:5473;width:8620;height:3326" type="#_x0000_t202" id="docshape13" filled="false" stroked="false">
                  <v:textbox inset="0,0,0,0">
                    <w:txbxContent>
                      <w:p>
                        <w:pPr>
                          <w:spacing w:line="333" w:lineRule="auto" w:before="131"/>
                          <w:ind w:left="155" w:right="144" w:firstLine="0"/>
                          <w:jc w:val="both"/>
                          <w:rPr>
                            <w:sz w:val="20"/>
                          </w:rPr>
                        </w:pPr>
                        <w:r>
                          <w:rPr>
                            <w:spacing w:val="-7"/>
                            <w:sz w:val="20"/>
                          </w:rPr>
                          <w:t>④利用者についてのアセスメントに基づき、当該地域における指定障害福祉サービス等又は指</w:t>
                        </w:r>
                        <w:r>
                          <w:rPr>
                            <w:spacing w:val="-6"/>
                            <w:sz w:val="20"/>
                          </w:rPr>
                          <w:t>定地域生活相談支援が提供される体制を勘案して、当該アセスメントにより把握された解決す</w:t>
                        </w:r>
                        <w:r>
                          <w:rPr>
                            <w:spacing w:val="-5"/>
                            <w:sz w:val="20"/>
                          </w:rPr>
                          <w:t>べき課題等に対応するための最も適切な福祉サービス等の組み合わせについて検討し、利用者</w:t>
                        </w:r>
                        <w:r>
                          <w:rPr>
                            <w:spacing w:val="-4"/>
                            <w:sz w:val="20"/>
                          </w:rPr>
                          <w:t>及びその家族の生活に対する意向、総合的な援助の方針、生活全般の解決すべき課題、提供される福祉サービス等の目標及びその達成時期、福祉サービス等の種類、内容、量、福祉サービ</w:t>
                        </w:r>
                        <w:r>
                          <w:rPr>
                            <w:spacing w:val="-8"/>
                            <w:sz w:val="20"/>
                          </w:rPr>
                          <w:t>ス等を提供する上での留意事項、障害者総合支援法及び児童福祉法に規定する厚生労働省令で</w:t>
                        </w:r>
                        <w:r>
                          <w:rPr>
                            <w:spacing w:val="-2"/>
                            <w:sz w:val="20"/>
                          </w:rPr>
                          <w:t>定める期間に係る提案等を記載したサービス等利用計画案を作成します。</w:t>
                        </w:r>
                      </w:p>
                    </w:txbxContent>
                  </v:textbox>
                  <w10:wrap type="none"/>
                </v:shape>
                <w10:wrap type="topAndBottom"/>
              </v:group>
            </w:pict>
          </mc:Fallback>
        </mc:AlternateContent>
      </w:r>
    </w:p>
    <w:p>
      <w:pPr>
        <w:pStyle w:val="BodyText"/>
        <w:spacing w:before="11"/>
        <w:rPr>
          <w:sz w:val="4"/>
        </w:rPr>
      </w:pPr>
    </w:p>
    <w:p>
      <w:pPr>
        <w:pStyle w:val="BodyText"/>
        <w:spacing w:before="4"/>
        <w:rPr>
          <w:sz w:val="7"/>
        </w:rPr>
      </w:pPr>
    </w:p>
    <w:p>
      <w:pPr>
        <w:pStyle w:val="BodyText"/>
        <w:spacing w:before="9"/>
        <w:rPr>
          <w:sz w:val="5"/>
        </w:rPr>
      </w:pPr>
    </w:p>
    <w:p>
      <w:pPr>
        <w:pStyle w:val="BodyText"/>
        <w:spacing w:after="0"/>
        <w:rPr>
          <w:sz w:val="5"/>
        </w:rPr>
        <w:sectPr>
          <w:pgSz w:w="11910" w:h="16840"/>
          <w:pgMar w:header="0" w:footer="1043" w:top="1680" w:bottom="1240" w:left="1700" w:right="850"/>
        </w:sectPr>
      </w:pPr>
    </w:p>
    <w:p>
      <w:pPr>
        <w:pStyle w:val="BodyText"/>
        <w:ind w:left="406"/>
        <w:rPr>
          <w:sz w:val="20"/>
        </w:rPr>
      </w:pPr>
      <w:r>
        <w:rPr>
          <w:sz w:val="20"/>
        </w:rPr>
        <mc:AlternateContent>
          <mc:Choice Requires="wps">
            <w:drawing>
              <wp:inline distT="0" distB="0" distL="0" distR="0">
                <wp:extent cx="5473700" cy="1263650"/>
                <wp:effectExtent l="9525" t="0" r="3175" b="3175"/>
                <wp:docPr id="14" name="Group 14"/>
                <wp:cNvGraphicFramePr>
                  <a:graphicFrameLocks/>
                </wp:cNvGraphicFramePr>
                <a:graphic>
                  <a:graphicData uri="http://schemas.microsoft.com/office/word/2010/wordprocessingGroup">
                    <wpg:wgp>
                      <wpg:cNvPr id="14" name="Group 14"/>
                      <wpg:cNvGrpSpPr/>
                      <wpg:grpSpPr>
                        <a:xfrm>
                          <a:off x="0" y="0"/>
                          <a:ext cx="5473700" cy="1263650"/>
                          <a:chExt cx="5473700" cy="1263650"/>
                        </a:xfrm>
                      </wpg:grpSpPr>
                      <wps:wsp>
                        <wps:cNvPr id="15" name="Graphic 15"/>
                        <wps:cNvSpPr/>
                        <wps:spPr>
                          <a:xfrm>
                            <a:off x="3175" y="3175"/>
                            <a:ext cx="5467350" cy="1257300"/>
                          </a:xfrm>
                          <a:custGeom>
                            <a:avLst/>
                            <a:gdLst/>
                            <a:ahLst/>
                            <a:cxnLst/>
                            <a:rect l="l" t="t" r="r" b="b"/>
                            <a:pathLst>
                              <a:path w="5467350" h="1257300">
                                <a:moveTo>
                                  <a:pt x="0" y="0"/>
                                </a:moveTo>
                                <a:lnTo>
                                  <a:pt x="5467350" y="0"/>
                                </a:lnTo>
                                <a:lnTo>
                                  <a:pt x="5467350" y="949960"/>
                                </a:lnTo>
                                <a:lnTo>
                                  <a:pt x="2940685" y="949960"/>
                                </a:lnTo>
                                <a:lnTo>
                                  <a:pt x="2940685" y="1054735"/>
                                </a:lnTo>
                                <a:lnTo>
                                  <a:pt x="3290570" y="1054735"/>
                                </a:lnTo>
                                <a:lnTo>
                                  <a:pt x="2733675" y="1257300"/>
                                </a:lnTo>
                                <a:lnTo>
                                  <a:pt x="2176780" y="1054735"/>
                                </a:lnTo>
                                <a:lnTo>
                                  <a:pt x="2526665" y="1054735"/>
                                </a:lnTo>
                                <a:lnTo>
                                  <a:pt x="2526665" y="949960"/>
                                </a:lnTo>
                                <a:lnTo>
                                  <a:pt x="0" y="949960"/>
                                </a:lnTo>
                                <a:lnTo>
                                  <a:pt x="0" y="0"/>
                                </a:lnTo>
                                <a:close/>
                              </a:path>
                            </a:pathLst>
                          </a:custGeom>
                          <a:ln w="6350">
                            <a:solidFill>
                              <a:srgbClr val="000000"/>
                            </a:solidFill>
                            <a:prstDash val="solid"/>
                          </a:ln>
                        </wps:spPr>
                        <wps:bodyPr wrap="square" lIns="0" tIns="0" rIns="0" bIns="0" rtlCol="0">
                          <a:prstTxWarp prst="textNoShape">
                            <a:avLst/>
                          </a:prstTxWarp>
                          <a:noAutofit/>
                        </wps:bodyPr>
                      </wps:wsp>
                      <wps:wsp>
                        <wps:cNvPr id="16" name="Textbox 16"/>
                        <wps:cNvSpPr txBox="1"/>
                        <wps:spPr>
                          <a:xfrm>
                            <a:off x="0" y="0"/>
                            <a:ext cx="5473700" cy="1263650"/>
                          </a:xfrm>
                          <a:prstGeom prst="rect">
                            <a:avLst/>
                          </a:prstGeom>
                        </wps:spPr>
                        <wps:txbx>
                          <w:txbxContent>
                            <w:p>
                              <w:pPr>
                                <w:spacing w:line="333" w:lineRule="auto" w:before="127"/>
                                <w:ind w:left="155" w:right="154" w:firstLine="0"/>
                                <w:jc w:val="both"/>
                                <w:rPr>
                                  <w:sz w:val="20"/>
                                </w:rPr>
                              </w:pPr>
                              <w:r>
                                <w:rPr>
                                  <w:spacing w:val="-4"/>
                                  <w:sz w:val="20"/>
                                </w:rPr>
                                <w:t>⑤④で作成したサービス等利用計画案に盛り込んだ福祉サービス等について、介護給付費等の対象となるか否かを区分した上で、当該サービス等利用計画案の内容について、利用者及びそ</w:t>
                              </w:r>
                              <w:r>
                                <w:rPr>
                                  <w:spacing w:val="-2"/>
                                  <w:sz w:val="20"/>
                                </w:rPr>
                                <w:t>の家族に対して説明し、利用者等の同意を得た上で決定します。</w:t>
                              </w:r>
                            </w:p>
                          </w:txbxContent>
                        </wps:txbx>
                        <wps:bodyPr wrap="square" lIns="0" tIns="0" rIns="0" bIns="0" rtlCol="0">
                          <a:noAutofit/>
                        </wps:bodyPr>
                      </wps:wsp>
                    </wpg:wgp>
                  </a:graphicData>
                </a:graphic>
              </wp:inline>
            </w:drawing>
          </mc:Choice>
          <mc:Fallback>
            <w:pict>
              <v:group style="width:431pt;height:99.5pt;mso-position-horizontal-relative:char;mso-position-vertical-relative:line" id="docshapegroup14" coordorigin="0,0" coordsize="8620,1990">
                <v:shape style="position:absolute;left:5;top:5;width:8610;height:1980" id="docshape15" coordorigin="5,5" coordsize="8610,1980" path="m5,5l8615,5,8615,1501,4636,1501,4636,1666,5187,1666,4310,1985,3433,1666,3984,1666,3984,1501,5,1501,5,5xe" filled="false" stroked="true" strokeweight=".5pt" strokecolor="#000000">
                  <v:path arrowok="t"/>
                  <v:stroke dashstyle="solid"/>
                </v:shape>
                <v:shape style="position:absolute;left:0;top:0;width:8620;height:1990" type="#_x0000_t202" id="docshape16" filled="false" stroked="false">
                  <v:textbox inset="0,0,0,0">
                    <w:txbxContent>
                      <w:p>
                        <w:pPr>
                          <w:spacing w:line="333" w:lineRule="auto" w:before="127"/>
                          <w:ind w:left="155" w:right="154" w:firstLine="0"/>
                          <w:jc w:val="both"/>
                          <w:rPr>
                            <w:sz w:val="20"/>
                          </w:rPr>
                        </w:pPr>
                        <w:r>
                          <w:rPr>
                            <w:spacing w:val="-4"/>
                            <w:sz w:val="20"/>
                          </w:rPr>
                          <w:t>⑤④で作成したサービス等利用計画案に盛り込んだ福祉サービス等について、介護給付費等の対象となるか否かを区分した上で、当該サービス等利用計画案の内容について、利用者及びそ</w:t>
                        </w:r>
                        <w:r>
                          <w:rPr>
                            <w:spacing w:val="-2"/>
                            <w:sz w:val="20"/>
                          </w:rPr>
                          <w:t>の家族に対して説明し、利用者等の同意を得た上で決定します。</w:t>
                        </w:r>
                      </w:p>
                    </w:txbxContent>
                  </v:textbox>
                  <w10:wrap type="none"/>
                </v:shape>
              </v:group>
            </w:pict>
          </mc:Fallback>
        </mc:AlternateContent>
      </w:r>
      <w:r>
        <w:rPr>
          <w:sz w:val="20"/>
        </w:rPr>
      </w:r>
    </w:p>
    <w:p>
      <w:pPr>
        <w:pStyle w:val="BodyText"/>
        <w:spacing w:before="2"/>
        <w:rPr>
          <w:sz w:val="3"/>
        </w:rPr>
      </w:pPr>
      <w:r>
        <w:rPr>
          <w:sz w:val="3"/>
        </w:rPr>
        <mc:AlternateContent>
          <mc:Choice Requires="wps">
            <w:drawing>
              <wp:anchor distT="0" distB="0" distL="0" distR="0" allowOverlap="1" layoutInCell="1" locked="0" behindDoc="1" simplePos="0" relativeHeight="487590400">
                <wp:simplePos x="0" y="0"/>
                <wp:positionH relativeFrom="page">
                  <wp:posOffset>1340485</wp:posOffset>
                </wp:positionH>
                <wp:positionV relativeFrom="paragraph">
                  <wp:posOffset>44450</wp:posOffset>
                </wp:positionV>
                <wp:extent cx="5467350" cy="1714500"/>
                <wp:effectExtent l="0" t="0" r="0" b="0"/>
                <wp:wrapTopAndBottom/>
                <wp:docPr id="17" name="Textbox 17"/>
                <wp:cNvGraphicFramePr>
                  <a:graphicFrameLocks/>
                </wp:cNvGraphicFramePr>
                <a:graphic>
                  <a:graphicData uri="http://schemas.microsoft.com/office/word/2010/wordprocessingShape">
                    <wps:wsp>
                      <wps:cNvPr id="17" name="Textbox 17"/>
                      <wps:cNvSpPr txBox="1"/>
                      <wps:spPr>
                        <a:xfrm>
                          <a:off x="0" y="0"/>
                          <a:ext cx="5467350" cy="1714500"/>
                        </a:xfrm>
                        <a:prstGeom prst="rect">
                          <a:avLst/>
                        </a:prstGeom>
                        <a:ln w="6350">
                          <a:solidFill>
                            <a:srgbClr val="000000"/>
                          </a:solidFill>
                          <a:prstDash val="solid"/>
                        </a:ln>
                      </wps:spPr>
                      <wps:txbx>
                        <w:txbxContent>
                          <w:p>
                            <w:pPr>
                              <w:spacing w:line="331" w:lineRule="auto" w:before="118"/>
                              <w:ind w:left="145" w:right="54" w:firstLine="0"/>
                              <w:jc w:val="left"/>
                              <w:rPr>
                                <w:sz w:val="20"/>
                              </w:rPr>
                            </w:pPr>
                            <w:r>
                              <w:rPr>
                                <w:spacing w:val="-4"/>
                                <w:sz w:val="20"/>
                              </w:rPr>
                              <w:t>⑥支給決定又は地域相談支援給付決定が行われた後に、指定障害福祉サービス事業者等、指定</w:t>
                            </w:r>
                            <w:r>
                              <w:rPr>
                                <w:spacing w:val="-8"/>
                                <w:sz w:val="20"/>
                              </w:rPr>
                              <w:t>一般相談支援事業者その他の者との連絡調整を行うとともに、サービス等利用計画案に位置付</w:t>
                            </w:r>
                            <w:r>
                              <w:rPr>
                                <w:sz w:val="20"/>
                              </w:rPr>
                              <w:t>けた福祉サービス等の担当者を招集した会議の開催等により当該サービス等利用計画案の内</w:t>
                            </w:r>
                            <w:r>
                              <w:rPr>
                                <w:spacing w:val="-1"/>
                                <w:sz w:val="20"/>
                              </w:rPr>
                              <w:t>容について説明を行うとともに、担当者から専門的な見地から意見等を求めることとします。</w:t>
                            </w:r>
                            <w:r>
                              <w:rPr>
                                <w:spacing w:val="-10"/>
                                <w:sz w:val="20"/>
                              </w:rPr>
                              <w:t>また、これを基に、相談支援専門員はサービス等利用計画を作成し、利用者等の同意を得た上で決定します。</w:t>
                            </w:r>
                          </w:p>
                        </w:txbxContent>
                      </wps:txbx>
                      <wps:bodyPr wrap="square" lIns="0" tIns="0" rIns="0" bIns="0" rtlCol="0">
                        <a:noAutofit/>
                      </wps:bodyPr>
                    </wps:wsp>
                  </a:graphicData>
                </a:graphic>
              </wp:anchor>
            </w:drawing>
          </mc:Choice>
          <mc:Fallback>
            <w:pict>
              <v:shape style="position:absolute;margin-left:105.550003pt;margin-top:3.5pt;width:430.5pt;height:135pt;mso-position-horizontal-relative:page;mso-position-vertical-relative:paragraph;z-index:-15726080;mso-wrap-distance-left:0;mso-wrap-distance-right:0" type="#_x0000_t202" id="docshape17" filled="false" stroked="true" strokeweight=".5pt" strokecolor="#000000">
                <v:textbox inset="0,0,0,0">
                  <w:txbxContent>
                    <w:p>
                      <w:pPr>
                        <w:spacing w:line="331" w:lineRule="auto" w:before="118"/>
                        <w:ind w:left="145" w:right="54" w:firstLine="0"/>
                        <w:jc w:val="left"/>
                        <w:rPr>
                          <w:sz w:val="20"/>
                        </w:rPr>
                      </w:pPr>
                      <w:r>
                        <w:rPr>
                          <w:spacing w:val="-4"/>
                          <w:sz w:val="20"/>
                        </w:rPr>
                        <w:t>⑥支給決定又は地域相談支援給付決定が行われた後に、指定障害福祉サービス事業者等、指定</w:t>
                      </w:r>
                      <w:r>
                        <w:rPr>
                          <w:spacing w:val="-8"/>
                          <w:sz w:val="20"/>
                        </w:rPr>
                        <w:t>一般相談支援事業者その他の者との連絡調整を行うとともに、サービス等利用計画案に位置付</w:t>
                      </w:r>
                      <w:r>
                        <w:rPr>
                          <w:sz w:val="20"/>
                        </w:rPr>
                        <w:t>けた福祉サービス等の担当者を招集した会議の開催等により当該サービス等利用計画案の内</w:t>
                      </w:r>
                      <w:r>
                        <w:rPr>
                          <w:spacing w:val="-1"/>
                          <w:sz w:val="20"/>
                        </w:rPr>
                        <w:t>容について説明を行うとともに、担当者から専門的な見地から意見等を求めることとします。</w:t>
                      </w:r>
                      <w:r>
                        <w:rPr>
                          <w:spacing w:val="-10"/>
                          <w:sz w:val="20"/>
                        </w:rPr>
                        <w:t>また、これを基に、相談支援専門員はサービス等利用計画を作成し、利用者等の同意を得た上で決定します。</w:t>
                      </w:r>
                    </w:p>
                  </w:txbxContent>
                </v:textbox>
                <v:stroke dashstyle="solid"/>
                <w10:wrap type="topAndBottom"/>
              </v:shape>
            </w:pict>
          </mc:Fallback>
        </mc:AlternateContent>
      </w:r>
    </w:p>
    <w:p>
      <w:pPr>
        <w:pStyle w:val="BodyText"/>
        <w:spacing w:before="180"/>
      </w:pPr>
    </w:p>
    <w:p>
      <w:pPr>
        <w:pStyle w:val="BodyText"/>
        <w:ind w:left="170"/>
      </w:pPr>
      <w:r>
        <w:rPr>
          <w:spacing w:val="-1"/>
        </w:rPr>
        <w:t>②サービス等利用計画作成後の便宜の供与</w:t>
      </w:r>
    </w:p>
    <w:p>
      <w:pPr>
        <w:pStyle w:val="ListParagraph"/>
        <w:numPr>
          <w:ilvl w:val="0"/>
          <w:numId w:val="1"/>
        </w:numPr>
        <w:tabs>
          <w:tab w:pos="460" w:val="left" w:leader="none"/>
          <w:tab w:pos="530" w:val="left" w:leader="none"/>
        </w:tabs>
        <w:spacing w:line="316" w:lineRule="auto" w:before="87" w:after="0"/>
        <w:ind w:left="530" w:right="183" w:hanging="360"/>
        <w:jc w:val="left"/>
        <w:rPr>
          <w:sz w:val="21"/>
        </w:rPr>
      </w:pPr>
      <w:r>
        <w:rPr>
          <w:spacing w:val="-6"/>
          <w:sz w:val="21"/>
        </w:rPr>
        <w:t>サービス等利用計画作成後、サービス等利用計画の実施状況の把握及び利用者についての継続的な評価（</w:t>
      </w:r>
      <w:r>
        <w:rPr>
          <w:spacing w:val="-10"/>
          <w:sz w:val="21"/>
        </w:rPr>
        <w:t>以下、「モニタリング」という</w:t>
      </w:r>
      <w:r>
        <w:rPr>
          <w:sz w:val="21"/>
        </w:rPr>
        <w:t>）を行い、必要に応じてサービス等利用計画の</w:t>
      </w:r>
      <w:r>
        <w:rPr>
          <w:spacing w:val="-1"/>
          <w:sz w:val="21"/>
        </w:rPr>
        <w:t>変更、福祉サービス等の事業を行う者等との連絡調整その他の便宜の提供を行うとともに、新たな支給決定、又は地域相談支援給付決定に係る申請の勧奨及び必要な援助を行います。</w:t>
      </w:r>
    </w:p>
    <w:p>
      <w:pPr>
        <w:pStyle w:val="ListParagraph"/>
        <w:numPr>
          <w:ilvl w:val="0"/>
          <w:numId w:val="1"/>
        </w:numPr>
        <w:tabs>
          <w:tab w:pos="460" w:val="left" w:leader="none"/>
          <w:tab w:pos="530" w:val="left" w:leader="none"/>
        </w:tabs>
        <w:spacing w:line="316" w:lineRule="auto" w:before="0" w:after="0"/>
        <w:ind w:left="530" w:right="183" w:hanging="360"/>
        <w:jc w:val="left"/>
        <w:rPr>
          <w:sz w:val="21"/>
        </w:rPr>
      </w:pPr>
      <w:r>
        <w:rPr>
          <w:spacing w:val="-2"/>
          <w:sz w:val="21"/>
        </w:rPr>
        <w:t>モニタリングに当たっては、利用者及びその家族、福祉サービス事業者等との連絡調整を行うとともに、利用者の居宅等を訪問し、利用者等に面接するほか、その結果を記録します。</w:t>
      </w:r>
    </w:p>
    <w:p>
      <w:pPr>
        <w:pStyle w:val="BodyText"/>
        <w:ind w:left="170"/>
      </w:pPr>
      <w:r>
        <w:rPr>
          <w:rFonts w:ascii="ＭＳ ゴシック" w:hAnsi="ＭＳ ゴシック" w:eastAsia="ＭＳ ゴシック"/>
        </w:rPr>
        <w:t>③</w:t>
      </w:r>
      <w:r>
        <w:rPr>
          <w:spacing w:val="-1"/>
        </w:rPr>
        <w:t>サービス等利用計画の変更</w:t>
      </w:r>
    </w:p>
    <w:p>
      <w:pPr>
        <w:pStyle w:val="BodyText"/>
        <w:spacing w:line="316" w:lineRule="auto" w:before="86"/>
        <w:ind w:left="170" w:right="330" w:firstLine="240"/>
        <w:jc w:val="both"/>
      </w:pPr>
      <w:r>
        <w:rPr>
          <w:spacing w:val="-2"/>
        </w:rPr>
        <w:t>利用者がサービス等利用計画の変更を希望した場合、または事業者がサービス等利用計画の変更が必要と判断した場合は、事業者と利用者双方の合意に基づき、サービス等利用計画を変更します。</w:t>
      </w:r>
    </w:p>
    <w:p>
      <w:pPr>
        <w:pStyle w:val="BodyText"/>
        <w:spacing w:line="272" w:lineRule="exact"/>
        <w:ind w:left="170"/>
        <w:rPr>
          <w:rFonts w:ascii="ＭＳ ゴシック" w:hAnsi="ＭＳ ゴシック" w:eastAsia="ＭＳ ゴシック"/>
        </w:rPr>
      </w:pPr>
      <w:r>
        <w:rPr>
          <w:rFonts w:ascii="ＭＳ ゴシック" w:hAnsi="ＭＳ ゴシック" w:eastAsia="ＭＳ ゴシック"/>
          <w:spacing w:val="-1"/>
        </w:rPr>
        <w:t>④障害者支援施設等への紹介</w:t>
      </w:r>
    </w:p>
    <w:p>
      <w:pPr>
        <w:pStyle w:val="BodyText"/>
        <w:spacing w:line="316" w:lineRule="auto" w:before="87"/>
        <w:ind w:left="170" w:right="363" w:firstLine="210"/>
        <w:jc w:val="both"/>
      </w:pPr>
      <w:r>
        <w:rPr>
          <w:spacing w:val="-2"/>
        </w:rPr>
        <w:t>ご利用者が居宅において日常生活を営むことが困難となったと認められる場合又はご利用者が障害者支援施設等への入院又は入所を希望する場合には、障害者支援施設等への紹介その他の便宜の提供をいます。</w:t>
      </w:r>
    </w:p>
    <w:p>
      <w:pPr>
        <w:pStyle w:val="BodyText"/>
        <w:spacing w:before="65"/>
      </w:pPr>
    </w:p>
    <w:p>
      <w:pPr>
        <w:spacing w:before="1"/>
        <w:ind w:left="170" w:right="0" w:firstLine="0"/>
        <w:jc w:val="left"/>
        <w:rPr>
          <w:sz w:val="24"/>
        </w:rPr>
      </w:pPr>
      <w:r>
        <w:rPr>
          <w:sz w:val="24"/>
        </w:rPr>
        <w:t>（２）</w:t>
      </w:r>
      <w:r>
        <w:rPr>
          <w:spacing w:val="-3"/>
          <w:sz w:val="24"/>
        </w:rPr>
        <w:t>利用料金</w:t>
      </w:r>
    </w:p>
    <w:p>
      <w:pPr>
        <w:pStyle w:val="BodyText"/>
        <w:spacing w:before="68"/>
        <w:ind w:left="170"/>
      </w:pPr>
      <w:r>
        <w:rPr>
          <w:spacing w:val="-2"/>
        </w:rPr>
        <w:t>①サービス利用料金</w:t>
      </w:r>
    </w:p>
    <w:p>
      <w:pPr>
        <w:pStyle w:val="BodyText"/>
        <w:spacing w:line="316" w:lineRule="auto" w:before="87"/>
        <w:ind w:left="170" w:right="362" w:firstLine="210"/>
        <w:jc w:val="both"/>
      </w:pPr>
      <w:r>
        <w:rPr>
          <w:spacing w:val="-2"/>
        </w:rPr>
        <w:t>指定計画相談支援サービスに関する利用料金について、事業者が法律の規定に基づいて、市町村から計画相談支援給付費額を受領する場合（法定代理受領）は、ご利用者の自己負担はありません。</w:t>
      </w:r>
    </w:p>
    <w:p>
      <w:pPr>
        <w:pStyle w:val="BodyText"/>
        <w:spacing w:line="316" w:lineRule="auto"/>
        <w:ind w:left="170" w:right="360" w:firstLine="210"/>
      </w:pPr>
      <w:r>
        <w:rPr>
          <w:spacing w:val="-2"/>
        </w:rPr>
        <w:t>事業者が計画相談支援給付費額の代理受領を行わない場合は、下記の金額をお支払いいただ</w:t>
      </w:r>
      <w:r>
        <w:rPr>
          <w:spacing w:val="-4"/>
        </w:rPr>
        <w:t>きます。この場合、利用者に「サービス提供証明書」を交付します。</w:t>
      </w:r>
      <w:r>
        <w:rPr>
          <w:spacing w:val="-105"/>
        </w:rPr>
        <w:t>（</w:t>
      </w:r>
      <w:r>
        <w:rPr>
          <w:spacing w:val="-1"/>
        </w:rPr>
        <w:t>「サービス提供証明書」</w:t>
      </w:r>
    </w:p>
    <w:p>
      <w:pPr>
        <w:pStyle w:val="BodyText"/>
        <w:spacing w:after="0" w:line="316" w:lineRule="auto"/>
        <w:sectPr>
          <w:pgSz w:w="11910" w:h="16840"/>
          <w:pgMar w:header="0" w:footer="1043" w:top="1900" w:bottom="1240" w:left="1700" w:right="850"/>
        </w:sectPr>
      </w:pPr>
    </w:p>
    <w:p>
      <w:pPr>
        <w:pStyle w:val="BodyText"/>
        <w:spacing w:before="41"/>
        <w:ind w:left="170"/>
      </w:pPr>
      <w:r>
        <w:rPr/>
        <w:t>と「領収書」を添えてお住まいの区市町村に申請すると計画相談支援給付費が支給されます</w:t>
      </w:r>
      <w:r>
        <w:rPr>
          <w:spacing w:val="-10"/>
        </w:rPr>
        <w:t>）</w:t>
      </w:r>
    </w:p>
    <w:p>
      <w:pPr>
        <w:pStyle w:val="BodyText"/>
        <w:spacing w:before="87"/>
        <w:ind w:left="170"/>
        <w:rPr>
          <w:rFonts w:ascii="ＭＳ ゴシック" w:hAnsi="ＭＳ ゴシック" w:eastAsia="ＭＳ ゴシック"/>
        </w:rPr>
      </w:pPr>
      <w:r>
        <w:rPr>
          <w:rFonts w:ascii="ＭＳ ゴシック" w:hAnsi="ＭＳ ゴシック" w:eastAsia="ＭＳ ゴシック"/>
          <w:spacing w:val="-3"/>
        </w:rPr>
        <w:t>②交通費</w:t>
      </w:r>
    </w:p>
    <w:p>
      <w:pPr>
        <w:pStyle w:val="BodyText"/>
        <w:spacing w:line="316" w:lineRule="auto" w:before="88"/>
        <w:ind w:left="170" w:right="282" w:firstLine="210"/>
      </w:pPr>
      <w:r>
        <w:rPr>
          <w:spacing w:val="-7"/>
        </w:rPr>
        <w:t>通常の事業実施地域外の地区にお住まいの方で、当事業所のサービスを利用される場合は、サ</w:t>
      </w:r>
      <w:r>
        <w:rPr>
          <w:spacing w:val="-2"/>
        </w:rPr>
        <w:t>ービスの提供に際し、要した交通費の実費をいただきます。</w:t>
      </w:r>
    </w:p>
    <w:p>
      <w:pPr>
        <w:pStyle w:val="BodyText"/>
        <w:spacing w:before="86"/>
      </w:pPr>
    </w:p>
    <w:p>
      <w:pPr>
        <w:pStyle w:val="BodyText"/>
        <w:ind w:left="170"/>
      </w:pPr>
      <w:r>
        <w:rPr>
          <w:spacing w:val="-1"/>
        </w:rPr>
        <w:t>③利用料金のお支払い方法</w:t>
      </w:r>
    </w:p>
    <w:p>
      <w:pPr>
        <w:pStyle w:val="BodyText"/>
        <w:spacing w:line="316" w:lineRule="auto" w:before="87"/>
        <w:ind w:left="340" w:right="279" w:firstLine="210"/>
      </w:pPr>
      <w:r>
        <w:rPr>
          <w:spacing w:val="-4"/>
        </w:rPr>
        <w:t>前記②の費用は、１か月ごとに計算し、ご請求しますので、翌月末日までに以下のいずれか</w:t>
      </w:r>
      <w:r>
        <w:rPr>
          <w:spacing w:val="-2"/>
        </w:rPr>
        <w:t>の方法でお支払い下さい。銀行・郵便局自動払い込み利用にての引き落としとなります。</w:t>
      </w:r>
    </w:p>
    <w:p>
      <w:pPr>
        <w:pStyle w:val="BodyText"/>
        <w:ind w:left="550"/>
        <w:rPr>
          <w:rFonts w:ascii="Century" w:eastAsia="Century"/>
        </w:rPr>
      </w:pPr>
      <w:r>
        <w:rPr>
          <w:rFonts w:ascii="Century" w:eastAsia="Century"/>
        </w:rPr>
        <w:t>(</w:t>
      </w:r>
      <w:r>
        <w:rPr/>
        <w:t>明治・安田サービス株式会社への委託により引き落とし</w:t>
      </w:r>
      <w:r>
        <w:rPr>
          <w:rFonts w:ascii="Century" w:eastAsia="Century"/>
          <w:spacing w:val="-10"/>
        </w:rPr>
        <w:t>)</w:t>
      </w:r>
    </w:p>
    <w:p>
      <w:pPr>
        <w:pStyle w:val="BodyText"/>
        <w:spacing w:before="234"/>
        <w:rPr>
          <w:rFonts w:ascii="Century"/>
        </w:rPr>
      </w:pPr>
    </w:p>
    <w:p>
      <w:pPr>
        <w:spacing w:before="0"/>
        <w:ind w:left="170" w:right="0" w:firstLine="0"/>
        <w:jc w:val="left"/>
        <w:rPr>
          <w:sz w:val="24"/>
        </w:rPr>
      </w:pPr>
      <w:r>
        <w:rPr>
          <w:spacing w:val="-1"/>
          <w:sz w:val="24"/>
        </w:rPr>
        <w:t>５．サービスの利用に関する留意事項</w:t>
      </w:r>
    </w:p>
    <w:p>
      <w:pPr>
        <w:pStyle w:val="BodyText"/>
        <w:spacing w:before="189"/>
        <w:ind w:left="170"/>
      </w:pPr>
      <w:r>
        <w:rPr/>
        <w:t>（１）</w:t>
      </w:r>
      <w:r>
        <w:rPr>
          <w:spacing w:val="-1"/>
        </w:rPr>
        <w:t>サービス提供を行う相談支援専門員</w:t>
      </w:r>
    </w:p>
    <w:p>
      <w:pPr>
        <w:pStyle w:val="BodyText"/>
        <w:spacing w:line="316" w:lineRule="auto" w:before="147"/>
        <w:ind w:left="455" w:right="282" w:firstLine="210"/>
        <w:jc w:val="both"/>
      </w:pPr>
      <w:r>
        <w:rPr>
          <w:spacing w:val="-2"/>
        </w:rPr>
        <w:t>サービス提供時に、担当の相談支援専門員を決定します。担当の相談支援専門員が交替する場合は、予め利用者に説明するとともに、利用者及びその家族等に対してサービス利用上の不利益が生じないよう十分に配慮します。</w:t>
      </w:r>
    </w:p>
    <w:p>
      <w:pPr>
        <w:pStyle w:val="BodyText"/>
        <w:spacing w:line="316" w:lineRule="auto"/>
        <w:ind w:left="455" w:right="282" w:firstLine="210"/>
      </w:pPr>
      <w:r>
        <w:rPr>
          <w:spacing w:val="-2"/>
        </w:rPr>
        <w:t>利用者から特定の相談支援専門員を指名することはできませんが、相談支援専門員ついてお気づきの点やご要望がありましたら、お客様相談窓口等にご遠慮なく相談ください。</w:t>
      </w:r>
    </w:p>
    <w:p>
      <w:pPr>
        <w:pStyle w:val="BodyText"/>
        <w:spacing w:before="125"/>
      </w:pPr>
    </w:p>
    <w:p>
      <w:pPr>
        <w:spacing w:before="0"/>
        <w:ind w:left="170" w:right="0" w:firstLine="0"/>
        <w:jc w:val="left"/>
        <w:rPr>
          <w:sz w:val="24"/>
        </w:rPr>
      </w:pPr>
      <w:r>
        <w:rPr>
          <w:sz w:val="24"/>
        </w:rPr>
        <w:t>６．利用者の記録や情報の管理、開示について（契約書第９条４項参照</w:t>
      </w:r>
      <w:r>
        <w:rPr>
          <w:spacing w:val="-10"/>
          <w:sz w:val="24"/>
        </w:rPr>
        <w:t>）</w:t>
      </w:r>
    </w:p>
    <w:p>
      <w:pPr>
        <w:pStyle w:val="BodyText"/>
        <w:spacing w:line="316" w:lineRule="auto" w:before="128"/>
        <w:ind w:left="455" w:right="278" w:firstLine="210"/>
        <w:jc w:val="both"/>
      </w:pPr>
      <w:r>
        <w:rPr>
          <w:spacing w:val="-2"/>
        </w:rPr>
        <w:t>本事業所では、関係法令（個人情報保護規定）に基づいて、利用者の記録や情報を適切に管理し、利用者の求めに応じてその内容を開示します</w:t>
      </w:r>
      <w:r>
        <w:rPr>
          <w:spacing w:val="-155"/>
        </w:rPr>
        <w:t>。</w:t>
      </w:r>
      <w:r>
        <w:rPr>
          <w:spacing w:val="-2"/>
        </w:rPr>
        <w:t>（開示に際して必要な複写料などの諸費用は、利用者の負担となります）保存期間は、指定計画相談支援サービスを提供した日から５年間です。</w:t>
      </w:r>
    </w:p>
    <w:p>
      <w:pPr>
        <w:pStyle w:val="BodyText"/>
        <w:spacing w:line="272" w:lineRule="exact"/>
        <w:ind w:left="380"/>
      </w:pPr>
      <w:r>
        <w:rPr>
          <w:spacing w:val="-1"/>
        </w:rPr>
        <w:t>＊ 本事業所における記録の項目は次のとおりです。</w:t>
      </w:r>
    </w:p>
    <w:p>
      <w:pPr>
        <w:pStyle w:val="BodyText"/>
        <w:spacing w:before="87"/>
        <w:ind w:left="380"/>
      </w:pPr>
      <w:r>
        <w:rPr/>
        <w:t>（１）</w:t>
      </w:r>
      <w:r>
        <w:rPr>
          <w:spacing w:val="-5"/>
        </w:rPr>
        <w:t> 福祉サービス等の事業を行う者等との連絡調整に関する記録</w:t>
      </w:r>
    </w:p>
    <w:p>
      <w:pPr>
        <w:pStyle w:val="BodyText"/>
        <w:spacing w:before="88"/>
        <w:ind w:left="380"/>
      </w:pPr>
      <w:r>
        <w:rPr/>
        <w:t>（２）</w:t>
      </w:r>
      <w:r>
        <w:rPr>
          <w:spacing w:val="-5"/>
        </w:rPr>
        <w:t> サービス等利用計画案及びサービス等利用計画</w:t>
      </w:r>
    </w:p>
    <w:p>
      <w:pPr>
        <w:pStyle w:val="BodyText"/>
        <w:spacing w:before="87"/>
        <w:ind w:left="380"/>
      </w:pPr>
      <w:r>
        <w:rPr/>
        <w:t>（３）</w:t>
      </w:r>
      <w:r>
        <w:rPr>
          <w:spacing w:val="-5"/>
        </w:rPr>
        <w:t> アセスメントの記録</w:t>
      </w:r>
    </w:p>
    <w:p>
      <w:pPr>
        <w:pStyle w:val="BodyText"/>
        <w:spacing w:before="87"/>
        <w:ind w:left="380"/>
      </w:pPr>
      <w:r>
        <w:rPr/>
        <w:t>（４）</w:t>
      </w:r>
      <w:r>
        <w:rPr>
          <w:spacing w:val="-5"/>
        </w:rPr>
        <w:t> サービス担当者会議等の記録</w:t>
      </w:r>
    </w:p>
    <w:p>
      <w:pPr>
        <w:pStyle w:val="BodyText"/>
        <w:spacing w:before="87"/>
        <w:ind w:left="380"/>
      </w:pPr>
      <w:r>
        <w:rPr/>
        <w:t>（５）</w:t>
      </w:r>
      <w:r>
        <w:rPr>
          <w:spacing w:val="-5"/>
        </w:rPr>
        <w:t> モニタリング結果の記録</w:t>
      </w:r>
    </w:p>
    <w:p>
      <w:pPr>
        <w:pStyle w:val="BodyText"/>
        <w:spacing w:before="87"/>
        <w:ind w:left="380"/>
      </w:pPr>
      <w:r>
        <w:rPr/>
        <w:t>（６）</w:t>
      </w:r>
      <w:r>
        <w:rPr>
          <w:spacing w:val="-5"/>
        </w:rPr>
        <w:t> 関係機関からの情報提供に関する記録</w:t>
      </w:r>
    </w:p>
    <w:p>
      <w:pPr>
        <w:pStyle w:val="BodyText"/>
        <w:spacing w:before="87"/>
        <w:ind w:left="380"/>
      </w:pPr>
      <w:r>
        <w:rPr/>
        <w:t>（７）</w:t>
      </w:r>
      <w:r>
        <w:rPr>
          <w:spacing w:val="-7"/>
        </w:rPr>
        <w:t> 契約書</w:t>
      </w:r>
    </w:p>
    <w:p>
      <w:pPr>
        <w:pStyle w:val="BodyText"/>
        <w:spacing w:before="87"/>
        <w:ind w:left="380"/>
      </w:pPr>
      <w:r>
        <w:rPr/>
        <w:t>（８）</w:t>
      </w:r>
      <w:r>
        <w:rPr>
          <w:spacing w:val="-5"/>
        </w:rPr>
        <w:t> 重要事項説明書</w:t>
      </w:r>
    </w:p>
    <w:p>
      <w:pPr>
        <w:pStyle w:val="BodyText"/>
        <w:spacing w:before="87"/>
        <w:ind w:left="380"/>
      </w:pPr>
      <w:r>
        <w:rPr/>
        <w:t>（９）</w:t>
      </w:r>
      <w:r>
        <w:rPr>
          <w:spacing w:val="-5"/>
        </w:rPr>
        <w:t> 利用者負担に関する関係書類</w:t>
      </w:r>
    </w:p>
    <w:p>
      <w:pPr>
        <w:pStyle w:val="BodyText"/>
        <w:spacing w:before="87"/>
        <w:ind w:left="380"/>
      </w:pPr>
      <w:r>
        <w:rPr/>
        <w:t>（１０）</w:t>
      </w:r>
      <w:r>
        <w:rPr>
          <w:spacing w:val="-1"/>
        </w:rPr>
        <w:t> 利用者に関する区市町村への通知に係る記録</w:t>
      </w:r>
    </w:p>
    <w:p>
      <w:pPr>
        <w:pStyle w:val="BodyText"/>
        <w:spacing w:before="88"/>
        <w:ind w:left="380"/>
      </w:pPr>
      <w:r>
        <w:rPr/>
        <w:t>（１１）</w:t>
      </w:r>
      <w:r>
        <w:rPr>
          <w:spacing w:val="-1"/>
        </w:rPr>
        <w:t> 利用者からの苦情内容等の記録</w:t>
      </w:r>
    </w:p>
    <w:p>
      <w:pPr>
        <w:pStyle w:val="BodyText"/>
        <w:spacing w:before="87"/>
        <w:ind w:left="380"/>
      </w:pPr>
      <w:r>
        <w:rPr/>
        <w:t>（１２）</w:t>
      </w:r>
      <w:r>
        <w:rPr>
          <w:spacing w:val="-1"/>
        </w:rPr>
        <w:t> 事故の状況及び事故に際しての採った処置についての記録</w:t>
      </w:r>
    </w:p>
    <w:p>
      <w:pPr>
        <w:pStyle w:val="BodyText"/>
        <w:spacing w:after="0"/>
        <w:sectPr>
          <w:pgSz w:w="11910" w:h="16840"/>
          <w:pgMar w:header="0" w:footer="1043" w:top="1700" w:bottom="1240" w:left="1700" w:right="850"/>
        </w:sectPr>
      </w:pPr>
    </w:p>
    <w:tbl>
      <w:tblPr>
        <w:tblW w:w="0" w:type="auto"/>
        <w:jc w:val="left"/>
        <w:tblInd w:w="2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01"/>
        <w:gridCol w:w="2731"/>
      </w:tblGrid>
      <w:tr>
        <w:trPr>
          <w:trHeight w:val="355" w:hRule="atLeast"/>
        </w:trPr>
        <w:tc>
          <w:tcPr>
            <w:tcW w:w="2201" w:type="dxa"/>
          </w:tcPr>
          <w:p>
            <w:pPr>
              <w:pStyle w:val="TableParagraph"/>
              <w:spacing w:before="41"/>
              <w:ind w:left="260"/>
              <w:rPr>
                <w:sz w:val="21"/>
              </w:rPr>
            </w:pPr>
            <w:r>
              <w:rPr>
                <w:spacing w:val="-2"/>
                <w:w w:val="105"/>
                <w:sz w:val="21"/>
              </w:rPr>
              <w:t>閲覧・複写の受付</w:t>
            </w:r>
          </w:p>
        </w:tc>
        <w:tc>
          <w:tcPr>
            <w:tcW w:w="2731" w:type="dxa"/>
          </w:tcPr>
          <w:p>
            <w:pPr>
              <w:pStyle w:val="TableParagraph"/>
              <w:spacing w:before="41"/>
              <w:ind w:left="315"/>
              <w:rPr>
                <w:sz w:val="21"/>
              </w:rPr>
            </w:pPr>
            <w:r>
              <w:rPr>
                <w:spacing w:val="-2"/>
                <w:sz w:val="21"/>
              </w:rPr>
              <w:t>９：００～１８：００</w:t>
            </w:r>
          </w:p>
        </w:tc>
      </w:tr>
    </w:tbl>
    <w:p>
      <w:pPr>
        <w:pStyle w:val="BodyText"/>
        <w:spacing w:before="214"/>
        <w:rPr>
          <w:sz w:val="24"/>
        </w:rPr>
      </w:pPr>
    </w:p>
    <w:p>
      <w:pPr>
        <w:spacing w:before="0"/>
        <w:ind w:left="170" w:right="0" w:firstLine="0"/>
        <w:jc w:val="left"/>
        <w:rPr>
          <w:sz w:val="24"/>
        </w:rPr>
      </w:pPr>
      <w:r>
        <w:rPr>
          <w:spacing w:val="-1"/>
          <w:sz w:val="24"/>
        </w:rPr>
        <w:t>７．損害賠償保険への加入</w:t>
      </w:r>
    </w:p>
    <w:p>
      <w:pPr>
        <w:pStyle w:val="BodyText"/>
        <w:spacing w:before="129"/>
        <w:ind w:left="485"/>
      </w:pPr>
      <w:r>
        <w:rPr>
          <w:spacing w:val="-1"/>
        </w:rPr>
        <w:t>本事業者は、下記の損害賠償保険に加入しています。</w:t>
      </w:r>
    </w:p>
    <w:p>
      <w:pPr>
        <w:pStyle w:val="BodyText"/>
        <w:tabs>
          <w:tab w:pos="2481" w:val="left" w:leader="none"/>
        </w:tabs>
        <w:spacing w:line="316" w:lineRule="auto" w:before="87"/>
        <w:ind w:left="1011" w:right="3512"/>
      </w:pPr>
      <w:r>
        <w:rPr>
          <w:spacing w:val="-2"/>
        </w:rPr>
        <w:t>保険会社名</w:t>
      </w:r>
      <w:r>
        <w:rPr/>
        <w:tab/>
      </w:r>
      <w:r>
        <w:rPr>
          <w:spacing w:val="-2"/>
        </w:rPr>
        <w:t>損害保険ジャパン日本興亜株式会</w:t>
      </w:r>
      <w:r>
        <w:rPr>
          <w:spacing w:val="-2"/>
        </w:rPr>
        <w:t>社</w:t>
      </w:r>
      <w:r>
        <w:rPr>
          <w:spacing w:val="-4"/>
        </w:rPr>
        <w:t>保険名</w:t>
      </w:r>
      <w:r>
        <w:rPr/>
        <w:tab/>
      </w:r>
      <w:r>
        <w:rPr>
          <w:spacing w:val="-2"/>
        </w:rPr>
        <w:t>損害賠償保険契約</w:t>
      </w:r>
    </w:p>
    <w:p>
      <w:pPr>
        <w:pStyle w:val="BodyText"/>
        <w:spacing w:before="126"/>
      </w:pPr>
    </w:p>
    <w:p>
      <w:pPr>
        <w:spacing w:before="0"/>
        <w:ind w:left="170" w:right="0" w:firstLine="0"/>
        <w:jc w:val="left"/>
        <w:rPr>
          <w:sz w:val="24"/>
        </w:rPr>
      </w:pPr>
      <w:r>
        <w:rPr>
          <w:spacing w:val="-1"/>
          <w:sz w:val="24"/>
        </w:rPr>
        <w:t>８．苦情等の受付について</w:t>
      </w:r>
    </w:p>
    <w:p>
      <w:pPr>
        <w:spacing w:before="108"/>
        <w:ind w:left="170" w:right="0" w:firstLine="0"/>
        <w:jc w:val="left"/>
        <w:rPr>
          <w:sz w:val="24"/>
        </w:rPr>
      </w:pPr>
      <w:r>
        <w:rPr>
          <w:rFonts w:ascii="ＭＳ ゴシック" w:eastAsia="ＭＳ ゴシック"/>
          <w:sz w:val="24"/>
        </w:rPr>
        <w:t>（１）</w:t>
      </w:r>
      <w:r>
        <w:rPr>
          <w:sz w:val="24"/>
        </w:rPr>
        <w:t>当事業所における苦情の受付及びサービス利用等のご相談（お客様相談係</w:t>
      </w:r>
      <w:r>
        <w:rPr>
          <w:spacing w:val="-10"/>
          <w:sz w:val="24"/>
        </w:rPr>
        <w:t>）</w:t>
      </w:r>
    </w:p>
    <w:p>
      <w:pPr>
        <w:pStyle w:val="BodyText"/>
        <w:spacing w:line="316" w:lineRule="auto" w:before="68"/>
        <w:ind w:left="595" w:right="282" w:firstLine="140"/>
      </w:pPr>
      <w:r>
        <w:rPr>
          <w:spacing w:val="-7"/>
        </w:rPr>
        <w:t>サービスに対する苦情やご意見、利用料のお支払いや手続きなどサービス利用に関するご</w:t>
      </w:r>
      <w:r>
        <w:rPr>
          <w:spacing w:val="-2"/>
        </w:rPr>
        <w:t>相談、利用者の記録等の情報開示の請求は以下の専用窓口で受け付けます。</w:t>
      </w:r>
    </w:p>
    <w:p>
      <w:pPr>
        <w:pStyle w:val="BodyText"/>
        <w:ind w:left="1021"/>
      </w:pPr>
      <w:r>
        <w:rPr/>
        <w:t>○お客様相談係＜苦情受付窓口（担当者</w:t>
      </w:r>
      <w:r>
        <w:rPr>
          <w:spacing w:val="-5"/>
        </w:rPr>
        <w:t>）＞</w:t>
      </w:r>
    </w:p>
    <w:p>
      <w:pPr>
        <w:pStyle w:val="BodyText"/>
        <w:tabs>
          <w:tab w:pos="3531" w:val="left" w:leader="none"/>
        </w:tabs>
        <w:spacing w:before="87"/>
        <w:ind w:left="1011"/>
      </w:pPr>
      <w:r>
        <w:rPr/>
        <w:t>［職名］</w:t>
      </w:r>
      <w:r>
        <w:rPr>
          <w:spacing w:val="52"/>
          <w:w w:val="150"/>
        </w:rPr>
        <w:t> </w:t>
      </w:r>
      <w:r>
        <w:rPr/>
        <w:t>管理者</w:t>
      </w:r>
      <w:r>
        <w:rPr>
          <w:spacing w:val="53"/>
          <w:w w:val="150"/>
        </w:rPr>
        <w:t> </w:t>
      </w:r>
      <w:r>
        <w:rPr/>
        <w:t>杉</w:t>
      </w:r>
      <w:r>
        <w:rPr>
          <w:spacing w:val="-10"/>
        </w:rPr>
        <w:t>本</w:t>
      </w:r>
      <w:r>
        <w:rPr/>
        <w:tab/>
        <w:t>江里</w:t>
      </w:r>
      <w:r>
        <w:rPr>
          <w:spacing w:val="-10"/>
        </w:rPr>
        <w:t>子</w:t>
      </w:r>
    </w:p>
    <w:p>
      <w:pPr>
        <w:pStyle w:val="BodyText"/>
        <w:tabs>
          <w:tab w:pos="2481" w:val="left" w:leader="none"/>
        </w:tabs>
        <w:spacing w:line="316" w:lineRule="auto" w:before="87"/>
        <w:ind w:left="2482" w:right="2670" w:hanging="1471"/>
      </w:pPr>
      <w:r>
        <w:rPr>
          <w:spacing w:val="-2"/>
        </w:rPr>
        <w:t>○受付時間</w:t>
      </w:r>
      <w:r>
        <w:rPr/>
        <w:tab/>
        <w:t>毎週月曜日～金曜日</w:t>
      </w:r>
      <w:r>
        <w:rPr>
          <w:spacing w:val="40"/>
        </w:rPr>
        <w:t> </w:t>
      </w:r>
      <w:r>
        <w:rPr/>
        <w:t>９：００～１８：００</w:t>
      </w:r>
      <w:r>
        <w:rPr>
          <w:spacing w:val="-2"/>
        </w:rPr>
        <w:t>ただし１２月３０日～１月３日をのぞく</w:t>
      </w:r>
    </w:p>
    <w:p>
      <w:pPr>
        <w:spacing w:line="291" w:lineRule="exact" w:before="0"/>
        <w:ind w:left="170" w:right="0" w:firstLine="0"/>
        <w:jc w:val="left"/>
        <w:rPr>
          <w:sz w:val="22"/>
        </w:rPr>
      </w:pPr>
      <w:r>
        <w:rPr>
          <w:sz w:val="22"/>
        </w:rPr>
        <w:t>（</w:t>
      </w:r>
      <w:r>
        <w:rPr>
          <w:sz w:val="24"/>
        </w:rPr>
        <w:t>２</w:t>
      </w:r>
      <w:r>
        <w:rPr>
          <w:sz w:val="22"/>
        </w:rPr>
        <w:t>）</w:t>
      </w:r>
      <w:r>
        <w:rPr>
          <w:spacing w:val="-1"/>
          <w:sz w:val="22"/>
        </w:rPr>
        <w:t>苦情処理を行うための処理体制</w:t>
      </w:r>
    </w:p>
    <w:p>
      <w:pPr>
        <w:spacing w:line="302" w:lineRule="auto" w:before="64"/>
        <w:ind w:left="1271" w:right="383" w:hanging="221"/>
        <w:jc w:val="left"/>
        <w:rPr>
          <w:sz w:val="22"/>
        </w:rPr>
      </w:pPr>
      <w:r>
        <w:rPr>
          <w:spacing w:val="-2"/>
          <w:sz w:val="22"/>
        </w:rPr>
        <w:t>・苦情があった場合は、ただちにサービス提供責任者が相手方に連絡を取り、</w:t>
      </w:r>
      <w:r>
        <w:rPr>
          <w:spacing w:val="-130"/>
          <w:sz w:val="22"/>
        </w:rPr>
        <w:t>直</w:t>
      </w:r>
      <w:r>
        <w:rPr>
          <w:spacing w:val="-4"/>
          <w:sz w:val="22"/>
        </w:rPr>
        <w:t>接行く</w:t>
      </w:r>
    </w:p>
    <w:p>
      <w:pPr>
        <w:spacing w:line="285" w:lineRule="exact" w:before="0"/>
        <w:ind w:left="1271" w:right="0" w:firstLine="0"/>
        <w:jc w:val="left"/>
        <w:rPr>
          <w:sz w:val="22"/>
        </w:rPr>
      </w:pPr>
      <w:r>
        <w:rPr>
          <w:spacing w:val="-1"/>
          <w:sz w:val="22"/>
        </w:rPr>
        <w:t>などして詳しい事情を聞くとともに、担当者からも事情を確認する。</w:t>
      </w:r>
    </w:p>
    <w:p>
      <w:pPr>
        <w:spacing w:before="74"/>
        <w:ind w:left="1051" w:right="0" w:firstLine="0"/>
        <w:jc w:val="left"/>
        <w:rPr>
          <w:sz w:val="22"/>
        </w:rPr>
      </w:pPr>
      <w:r>
        <w:rPr>
          <w:spacing w:val="-1"/>
          <w:sz w:val="22"/>
        </w:rPr>
        <w:t>・サービス提供責任者が必要があると判断した場合は、検討会議を行う。</w:t>
      </w:r>
    </w:p>
    <w:p>
      <w:pPr>
        <w:spacing w:before="74"/>
        <w:ind w:left="1051" w:right="0" w:firstLine="0"/>
        <w:jc w:val="left"/>
        <w:rPr>
          <w:sz w:val="22"/>
        </w:rPr>
      </w:pPr>
      <w:r>
        <w:rPr>
          <w:spacing w:val="-1"/>
          <w:sz w:val="22"/>
        </w:rPr>
        <w:t>・検討後、翌日までには必ず具体的な対応を行う。</w:t>
      </w:r>
    </w:p>
    <w:p>
      <w:pPr>
        <w:spacing w:before="74"/>
        <w:ind w:left="1051" w:right="0" w:firstLine="0"/>
        <w:jc w:val="left"/>
        <w:rPr>
          <w:sz w:val="22"/>
        </w:rPr>
      </w:pPr>
      <w:r>
        <w:rPr>
          <w:spacing w:val="-1"/>
          <w:sz w:val="22"/>
        </w:rPr>
        <w:t>・記録を台帳に保管し、再発防止に役立てる。</w:t>
      </w:r>
    </w:p>
    <w:p>
      <w:pPr>
        <w:pStyle w:val="BodyText"/>
        <w:rPr>
          <w:sz w:val="22"/>
        </w:rPr>
      </w:pPr>
    </w:p>
    <w:p>
      <w:pPr>
        <w:pStyle w:val="BodyText"/>
        <w:spacing w:before="207"/>
        <w:rPr>
          <w:sz w:val="22"/>
        </w:rPr>
      </w:pPr>
    </w:p>
    <w:p>
      <w:pPr>
        <w:spacing w:before="0" w:after="28"/>
        <w:ind w:left="170" w:right="0" w:firstLine="0"/>
        <w:jc w:val="left"/>
        <w:rPr>
          <w:sz w:val="24"/>
        </w:rPr>
      </w:pPr>
      <w:r>
        <w:rPr>
          <w:sz w:val="24"/>
        </w:rPr>
        <w:t>（３）</w:t>
      </w:r>
      <w:r>
        <w:rPr>
          <w:spacing w:val="-1"/>
          <w:sz w:val="24"/>
        </w:rPr>
        <w:t>行政機関苦情受付機関</w:t>
      </w:r>
    </w:p>
    <w:tbl>
      <w:tblPr>
        <w:tblW w:w="0" w:type="auto"/>
        <w:jc w:val="left"/>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81"/>
        <w:gridCol w:w="5663"/>
      </w:tblGrid>
      <w:tr>
        <w:trPr>
          <w:trHeight w:val="1315" w:hRule="atLeast"/>
        </w:trPr>
        <w:tc>
          <w:tcPr>
            <w:tcW w:w="2581" w:type="dxa"/>
          </w:tcPr>
          <w:p>
            <w:pPr>
              <w:pStyle w:val="TableParagraph"/>
              <w:spacing w:line="237" w:lineRule="auto" w:before="258"/>
              <w:ind w:right="1210"/>
              <w:rPr>
                <w:sz w:val="21"/>
              </w:rPr>
            </w:pPr>
            <w:r>
              <w:rPr>
                <w:spacing w:val="-2"/>
                <w:sz w:val="21"/>
              </w:rPr>
              <w:t>岩見沢市役所</w:t>
            </w:r>
            <w:r>
              <w:rPr>
                <w:spacing w:val="-4"/>
                <w:sz w:val="21"/>
              </w:rPr>
              <w:t>福祉課</w:t>
            </w:r>
          </w:p>
        </w:tc>
        <w:tc>
          <w:tcPr>
            <w:tcW w:w="5663" w:type="dxa"/>
          </w:tcPr>
          <w:p>
            <w:pPr>
              <w:pStyle w:val="TableParagraph"/>
              <w:tabs>
                <w:tab w:pos="1360" w:val="left" w:leader="none"/>
              </w:tabs>
              <w:spacing w:before="246"/>
              <w:ind w:left="99" w:right="1560"/>
              <w:rPr>
                <w:sz w:val="21"/>
              </w:rPr>
            </w:pPr>
            <w:r>
              <w:rPr>
                <w:spacing w:val="-4"/>
                <w:sz w:val="21"/>
              </w:rPr>
              <w:t>所在地</w:t>
            </w:r>
            <w:r>
              <w:rPr>
                <w:sz w:val="21"/>
              </w:rPr>
              <w:tab/>
            </w:r>
            <w:r>
              <w:rPr>
                <w:spacing w:val="-2"/>
                <w:sz w:val="21"/>
              </w:rPr>
              <w:t>岩見沢市鳩ヶ丘１丁目</w:t>
            </w:r>
            <w:r>
              <w:rPr>
                <w:spacing w:val="-2"/>
                <w:sz w:val="21"/>
              </w:rPr>
              <w:t>１－１</w:t>
            </w:r>
            <w:r>
              <w:rPr>
                <w:spacing w:val="-4"/>
                <w:sz w:val="21"/>
              </w:rPr>
              <w:t>電話番号</w:t>
            </w:r>
            <w:r>
              <w:rPr>
                <w:sz w:val="21"/>
              </w:rPr>
              <w:tab/>
            </w:r>
            <w:r>
              <w:rPr>
                <w:spacing w:val="-2"/>
                <w:sz w:val="21"/>
              </w:rPr>
              <w:t>０１２６－２３－４１１１ </w:t>
            </w:r>
            <w:r>
              <w:rPr>
                <w:spacing w:val="-4"/>
                <w:sz w:val="21"/>
              </w:rPr>
              <w:t>受付時間</w:t>
            </w:r>
            <w:r>
              <w:rPr>
                <w:sz w:val="21"/>
              </w:rPr>
              <w:tab/>
            </w:r>
            <w:r>
              <w:rPr>
                <w:spacing w:val="-2"/>
                <w:sz w:val="21"/>
              </w:rPr>
              <w:t>９：００～１７：３０</w:t>
            </w:r>
          </w:p>
        </w:tc>
      </w:tr>
    </w:tbl>
    <w:p>
      <w:pPr>
        <w:pStyle w:val="TableParagraph"/>
        <w:spacing w:after="0"/>
        <w:rPr>
          <w:sz w:val="21"/>
        </w:rPr>
        <w:sectPr>
          <w:pgSz w:w="11910" w:h="16840"/>
          <w:pgMar w:header="0" w:footer="1043" w:top="1720" w:bottom="1240" w:left="1700" w:right="850"/>
        </w:sectPr>
      </w:pPr>
    </w:p>
    <w:p>
      <w:pPr>
        <w:pStyle w:val="BodyText"/>
      </w:pPr>
    </w:p>
    <w:p>
      <w:pPr>
        <w:pStyle w:val="BodyText"/>
      </w:pPr>
    </w:p>
    <w:p>
      <w:pPr>
        <w:pStyle w:val="BodyText"/>
      </w:pPr>
    </w:p>
    <w:p>
      <w:pPr>
        <w:pStyle w:val="BodyText"/>
        <w:spacing w:before="150"/>
      </w:pPr>
    </w:p>
    <w:p>
      <w:pPr>
        <w:pStyle w:val="BodyText"/>
        <w:tabs>
          <w:tab w:pos="1221" w:val="left" w:leader="none"/>
          <w:tab w:pos="1851" w:val="left" w:leader="none"/>
          <w:tab w:pos="2481" w:val="left" w:leader="none"/>
        </w:tabs>
        <w:ind w:left="380"/>
      </w:pPr>
      <w:r>
        <w:rPr/>
        <w:t>令</w:t>
      </w:r>
      <w:r>
        <w:rPr>
          <w:spacing w:val="-10"/>
        </w:rPr>
        <w:t>和</w:t>
      </w:r>
      <w:r>
        <w:rPr/>
        <w:tab/>
      </w:r>
      <w:r>
        <w:rPr>
          <w:spacing w:val="-10"/>
        </w:rPr>
        <w:t>年</w:t>
      </w:r>
      <w:r>
        <w:rPr/>
        <w:tab/>
      </w:r>
      <w:r>
        <w:rPr>
          <w:spacing w:val="-10"/>
        </w:rPr>
        <w:t>月</w:t>
      </w:r>
      <w:r>
        <w:rPr/>
        <w:tab/>
      </w:r>
      <w:r>
        <w:rPr>
          <w:spacing w:val="-10"/>
        </w:rPr>
        <w:t>日</w:t>
      </w:r>
    </w:p>
    <w:p>
      <w:pPr>
        <w:pStyle w:val="BodyText"/>
        <w:spacing w:before="174"/>
      </w:pPr>
    </w:p>
    <w:p>
      <w:pPr>
        <w:pStyle w:val="BodyText"/>
        <w:spacing w:line="316" w:lineRule="auto"/>
        <w:ind w:left="380" w:right="1201"/>
      </w:pPr>
      <w:r>
        <w:rPr>
          <w:spacing w:val="-2"/>
        </w:rPr>
        <w:t>指定計画相談支援サービスの提供の開始に際し、本書面に基づき重要事項の説明を行いました。</w:t>
      </w:r>
    </w:p>
    <w:p>
      <w:pPr>
        <w:pStyle w:val="BodyText"/>
      </w:pPr>
    </w:p>
    <w:p>
      <w:pPr>
        <w:pStyle w:val="BodyText"/>
        <w:spacing w:before="173"/>
      </w:pPr>
    </w:p>
    <w:p>
      <w:pPr>
        <w:pStyle w:val="BodyText"/>
        <w:spacing w:line="316" w:lineRule="auto"/>
        <w:ind w:left="1431" w:right="6871"/>
      </w:pPr>
      <w:r>
        <w:rPr>
          <w:spacing w:val="-2"/>
        </w:rPr>
        <w:t>説明者職名</w:t>
      </w:r>
      <w:r>
        <w:rPr>
          <w:spacing w:val="-6"/>
        </w:rPr>
        <w:t>氏名</w:t>
      </w:r>
    </w:p>
    <w:p>
      <w:pPr>
        <w:pStyle w:val="BodyText"/>
      </w:pPr>
    </w:p>
    <w:p>
      <w:pPr>
        <w:pStyle w:val="BodyText"/>
      </w:pPr>
    </w:p>
    <w:p>
      <w:pPr>
        <w:pStyle w:val="BodyText"/>
        <w:spacing w:before="261"/>
      </w:pPr>
    </w:p>
    <w:p>
      <w:pPr>
        <w:pStyle w:val="BodyText"/>
        <w:spacing w:line="316" w:lineRule="auto"/>
        <w:ind w:left="380" w:right="569"/>
      </w:pPr>
      <w:r>
        <w:rPr>
          <w:spacing w:val="-2"/>
        </w:rPr>
        <w:t>私は、本書面に基づいて事業者から重要事項の説明を受け、指定計画相談支援サービスの提供開始に同意しました。</w:t>
      </w:r>
    </w:p>
    <w:p>
      <w:pPr>
        <w:pStyle w:val="BodyText"/>
        <w:spacing w:before="87"/>
      </w:pPr>
    </w:p>
    <w:p>
      <w:pPr>
        <w:pStyle w:val="BodyText"/>
        <w:spacing w:line="316" w:lineRule="auto"/>
        <w:ind w:left="1431" w:right="6871"/>
      </w:pPr>
      <w:r>
        <w:rPr>
          <w:spacing w:val="-2"/>
        </w:rPr>
        <w:t>利用者住所</w:t>
      </w:r>
      <w:r>
        <w:rPr>
          <w:spacing w:val="-6"/>
        </w:rPr>
        <w:t>氏名</w:t>
      </w:r>
    </w:p>
    <w:sectPr>
      <w:pgSz w:w="11910" w:h="16840"/>
      <w:pgMar w:header="0" w:footer="1043" w:top="1940" w:bottom="1240" w:left="1700"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w:altName w:val="Century"/>
    <w:charset w:val="0"/>
    <w:family w:val="roman"/>
    <w:pitch w:val="variable"/>
  </w:font>
  <w:font w:name="ＭＳ ゴシック">
    <w:altName w:val="ＭＳ ゴシック"/>
    <w:charset w:val="80"/>
    <w:family w:val="modern"/>
    <w:pitch w:val="fixed"/>
  </w:font>
  <w:font w:name="ＭＳ 明朝">
    <w:altName w:val="ＭＳ 明朝"/>
    <w:charset w:val="80"/>
    <w:family w:val="roma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17344">
              <wp:simplePos x="0" y="0"/>
              <wp:positionH relativeFrom="page">
                <wp:posOffset>3941826</wp:posOffset>
              </wp:positionH>
              <wp:positionV relativeFrom="page">
                <wp:posOffset>9891695</wp:posOffset>
              </wp:positionV>
              <wp:extent cx="163195" cy="18605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3195" cy="186055"/>
                      </a:xfrm>
                      <a:prstGeom prst="rect">
                        <a:avLst/>
                      </a:prstGeom>
                    </wps:spPr>
                    <wps:txbx>
                      <w:txbxContent>
                        <w:p>
                          <w:pPr>
                            <w:pStyle w:val="BodyText"/>
                            <w:spacing w:before="20"/>
                            <w:ind w:left="60"/>
                            <w:rPr>
                              <w:rFonts w:ascii="Century"/>
                            </w:rPr>
                          </w:pPr>
                          <w:r>
                            <w:rPr>
                              <w:rFonts w:ascii="Century"/>
                              <w:spacing w:val="-10"/>
                            </w:rPr>
                            <w:fldChar w:fldCharType="begin"/>
                          </w:r>
                          <w:r>
                            <w:rPr>
                              <w:rFonts w:ascii="Century"/>
                              <w:spacing w:val="-10"/>
                            </w:rPr>
                            <w:instrText> PAGE </w:instrText>
                          </w:r>
                          <w:r>
                            <w:rPr>
                              <w:rFonts w:ascii="Century"/>
                              <w:spacing w:val="-10"/>
                            </w:rPr>
                            <w:fldChar w:fldCharType="separate"/>
                          </w:r>
                          <w:r>
                            <w:rPr>
                              <w:rFonts w:ascii="Century"/>
                              <w:spacing w:val="-10"/>
                            </w:rPr>
                            <w:t>1</w:t>
                          </w:r>
                          <w:r>
                            <w:rPr>
                              <w:rFonts w:ascii="Century"/>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0.380005pt;margin-top:778.873657pt;width:12.85pt;height:14.65pt;mso-position-horizontal-relative:page;mso-position-vertical-relative:page;z-index:-15899136" type="#_x0000_t202" id="docshape1" filled="false" stroked="false">
              <v:textbox inset="0,0,0,0">
                <w:txbxContent>
                  <w:p>
                    <w:pPr>
                      <w:pStyle w:val="BodyText"/>
                      <w:spacing w:before="20"/>
                      <w:ind w:left="60"/>
                      <w:rPr>
                        <w:rFonts w:ascii="Century"/>
                      </w:rPr>
                    </w:pPr>
                    <w:r>
                      <w:rPr>
                        <w:rFonts w:ascii="Century"/>
                        <w:spacing w:val="-10"/>
                      </w:rPr>
                      <w:fldChar w:fldCharType="begin"/>
                    </w:r>
                    <w:r>
                      <w:rPr>
                        <w:rFonts w:ascii="Century"/>
                        <w:spacing w:val="-10"/>
                      </w:rPr>
                      <w:instrText> PAGE </w:instrText>
                    </w:r>
                    <w:r>
                      <w:rPr>
                        <w:rFonts w:ascii="Century"/>
                        <w:spacing w:val="-10"/>
                      </w:rPr>
                      <w:fldChar w:fldCharType="separate"/>
                    </w:r>
                    <w:r>
                      <w:rPr>
                        <w:rFonts w:ascii="Century"/>
                        <w:spacing w:val="-10"/>
                      </w:rPr>
                      <w:t>1</w:t>
                    </w:r>
                    <w:r>
                      <w:rPr>
                        <w:rFonts w:ascii="Century"/>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31" w:hanging="360"/>
      </w:pPr>
      <w:rPr>
        <w:rFonts w:hint="default" w:ascii="ＭＳ 明朝" w:hAnsi="ＭＳ 明朝" w:eastAsia="ＭＳ 明朝" w:cs="ＭＳ 明朝"/>
        <w:b w:val="0"/>
        <w:bCs w:val="0"/>
        <w:i w:val="0"/>
        <w:iCs w:val="0"/>
        <w:spacing w:val="0"/>
        <w:w w:val="115"/>
        <w:sz w:val="21"/>
        <w:szCs w:val="21"/>
        <w:lang w:val="en-US" w:eastAsia="ja-JP" w:bidi="ar-SA"/>
      </w:rPr>
    </w:lvl>
    <w:lvl w:ilvl="1">
      <w:start w:val="0"/>
      <w:numFmt w:val="bullet"/>
      <w:lvlText w:val="•"/>
      <w:lvlJc w:val="left"/>
      <w:pPr>
        <w:ind w:left="1421" w:hanging="360"/>
      </w:pPr>
      <w:rPr>
        <w:rFonts w:hint="default"/>
        <w:lang w:val="en-US" w:eastAsia="ja-JP" w:bidi="ar-SA"/>
      </w:rPr>
    </w:lvl>
    <w:lvl w:ilvl="2">
      <w:start w:val="0"/>
      <w:numFmt w:val="bullet"/>
      <w:lvlText w:val="•"/>
      <w:lvlJc w:val="left"/>
      <w:pPr>
        <w:ind w:left="2303" w:hanging="360"/>
      </w:pPr>
      <w:rPr>
        <w:rFonts w:hint="default"/>
        <w:lang w:val="en-US" w:eastAsia="ja-JP" w:bidi="ar-SA"/>
      </w:rPr>
    </w:lvl>
    <w:lvl w:ilvl="3">
      <w:start w:val="0"/>
      <w:numFmt w:val="bullet"/>
      <w:lvlText w:val="•"/>
      <w:lvlJc w:val="left"/>
      <w:pPr>
        <w:ind w:left="3184" w:hanging="360"/>
      </w:pPr>
      <w:rPr>
        <w:rFonts w:hint="default"/>
        <w:lang w:val="en-US" w:eastAsia="ja-JP" w:bidi="ar-SA"/>
      </w:rPr>
    </w:lvl>
    <w:lvl w:ilvl="4">
      <w:start w:val="0"/>
      <w:numFmt w:val="bullet"/>
      <w:lvlText w:val="•"/>
      <w:lvlJc w:val="left"/>
      <w:pPr>
        <w:ind w:left="4066" w:hanging="360"/>
      </w:pPr>
      <w:rPr>
        <w:rFonts w:hint="default"/>
        <w:lang w:val="en-US" w:eastAsia="ja-JP" w:bidi="ar-SA"/>
      </w:rPr>
    </w:lvl>
    <w:lvl w:ilvl="5">
      <w:start w:val="0"/>
      <w:numFmt w:val="bullet"/>
      <w:lvlText w:val="•"/>
      <w:lvlJc w:val="left"/>
      <w:pPr>
        <w:ind w:left="4947" w:hanging="360"/>
      </w:pPr>
      <w:rPr>
        <w:rFonts w:hint="default"/>
        <w:lang w:val="en-US" w:eastAsia="ja-JP" w:bidi="ar-SA"/>
      </w:rPr>
    </w:lvl>
    <w:lvl w:ilvl="6">
      <w:start w:val="0"/>
      <w:numFmt w:val="bullet"/>
      <w:lvlText w:val="•"/>
      <w:lvlJc w:val="left"/>
      <w:pPr>
        <w:ind w:left="5829" w:hanging="360"/>
      </w:pPr>
      <w:rPr>
        <w:rFonts w:hint="default"/>
        <w:lang w:val="en-US" w:eastAsia="ja-JP" w:bidi="ar-SA"/>
      </w:rPr>
    </w:lvl>
    <w:lvl w:ilvl="7">
      <w:start w:val="0"/>
      <w:numFmt w:val="bullet"/>
      <w:lvlText w:val="•"/>
      <w:lvlJc w:val="left"/>
      <w:pPr>
        <w:ind w:left="6710" w:hanging="360"/>
      </w:pPr>
      <w:rPr>
        <w:rFonts w:hint="default"/>
        <w:lang w:val="en-US" w:eastAsia="ja-JP" w:bidi="ar-SA"/>
      </w:rPr>
    </w:lvl>
    <w:lvl w:ilvl="8">
      <w:start w:val="0"/>
      <w:numFmt w:val="bullet"/>
      <w:lvlText w:val="•"/>
      <w:lvlJc w:val="left"/>
      <w:pPr>
        <w:ind w:left="7592" w:hanging="360"/>
      </w:pPr>
      <w:rPr>
        <w:rFonts w:hint="default"/>
        <w:lang w:val="en-US" w:eastAsia="ja-JP"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rPr>
      <w:rFonts w:ascii="ＭＳ 明朝" w:hAnsi="ＭＳ 明朝" w:eastAsia="ＭＳ 明朝" w:cs="ＭＳ 明朝"/>
      <w:sz w:val="21"/>
      <w:szCs w:val="21"/>
      <w:lang w:val="en-US" w:eastAsia="ja-JP" w:bidi="ar-SA"/>
    </w:rPr>
  </w:style>
  <w:style w:styleId="Title" w:type="paragraph">
    <w:name w:val="Title"/>
    <w:basedOn w:val="Normal"/>
    <w:uiPriority w:val="1"/>
    <w:qFormat/>
    <w:pPr>
      <w:spacing w:before="244"/>
      <w:ind w:left="3062" w:right="1411" w:hanging="2531"/>
    </w:pPr>
    <w:rPr>
      <w:rFonts w:ascii="ＭＳ 明朝" w:hAnsi="ＭＳ 明朝" w:eastAsia="ＭＳ 明朝" w:cs="ＭＳ 明朝"/>
      <w:b/>
      <w:bCs/>
      <w:sz w:val="36"/>
      <w:szCs w:val="36"/>
      <w:lang w:val="en-US" w:eastAsia="ja-JP" w:bidi="ar-SA"/>
    </w:rPr>
  </w:style>
  <w:style w:styleId="ListParagraph" w:type="paragraph">
    <w:name w:val="List Paragraph"/>
    <w:basedOn w:val="Normal"/>
    <w:uiPriority w:val="1"/>
    <w:qFormat/>
    <w:pPr>
      <w:ind w:left="530" w:right="183" w:hanging="360"/>
    </w:pPr>
    <w:rPr>
      <w:rFonts w:ascii="ＭＳ 明朝" w:hAnsi="ＭＳ 明朝" w:eastAsia="ＭＳ 明朝" w:cs="ＭＳ 明朝"/>
      <w:lang w:val="en-US" w:eastAsia="ja-JP" w:bidi="ar-SA"/>
    </w:rPr>
  </w:style>
  <w:style w:styleId="TableParagraph" w:type="paragraph">
    <w:name w:val="Table Paragraph"/>
    <w:basedOn w:val="Normal"/>
    <w:uiPriority w:val="1"/>
    <w:qFormat/>
    <w:pPr>
      <w:spacing w:before="16"/>
      <w:ind w:left="100"/>
    </w:pPr>
    <w:rPr>
      <w:rFonts w:ascii="ＭＳ 明朝" w:hAnsi="ＭＳ 明朝" w:eastAsia="ＭＳ 明朝" w:cs="ＭＳ 明朝"/>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2025-08-15T06:49:58Z</dcterms:created>
  <dcterms:modified xsi:type="dcterms:W3CDTF">2025-08-15T06:49:58Z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2025-08-15T00:00:00Z</vt:filetime>
  </property>
  <property fmtid="{D5CDD505-2E9C-101B-9397-08002B2CF9AE}" pid="3" name="LastSaved">
    <vt:filetime>2025-08-15T00:00:00Z</vt:filetime>
  </property>
</Properties>
</file>